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96C939" w14:textId="77777777" w:rsidR="00E15272" w:rsidRPr="00C97004" w:rsidRDefault="00E15272">
      <w:pPr>
        <w:pStyle w:val="AltTitle"/>
      </w:pPr>
      <w:bookmarkStart w:id="0" w:name="_GoBack"/>
      <w:bookmarkEnd w:id="0"/>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642CD1A7" w:rsidR="00E15272" w:rsidRPr="007D703E" w:rsidRDefault="00DB6A10" w:rsidP="006E3C0F">
            <w:pPr>
              <w:pStyle w:val="FrontMatter"/>
              <w:tabs>
                <w:tab w:val="clear" w:pos="1710"/>
                <w:tab w:val="clear" w:pos="3780"/>
              </w:tabs>
              <w:ind w:left="0" w:firstLine="0"/>
              <w:rPr>
                <w:lang w:eastAsia="ja-JP"/>
              </w:rPr>
            </w:pPr>
            <w:r>
              <w:rPr>
                <w:rFonts w:hint="eastAsia"/>
                <w:lang w:eastAsia="ja-JP"/>
              </w:rPr>
              <w:t>Adherence to GotAPI in RD</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5C2F7C">
              <w:rPr>
                <w:rFonts w:ascii="Arial Narrow" w:hAnsi="Arial Narrow"/>
              </w:rPr>
            </w:r>
            <w:r w:rsidR="005C2F7C">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5C2F7C">
              <w:rPr>
                <w:rFonts w:ascii="Arial Narrow" w:hAnsi="Arial Narrow"/>
              </w:rPr>
            </w:r>
            <w:r w:rsidR="005C2F7C">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77777777" w:rsidR="00F06A6B" w:rsidRPr="00A657E4" w:rsidRDefault="00E01B04" w:rsidP="00A657E4">
            <w:pPr>
              <w:pStyle w:val="FrontMatter"/>
              <w:tabs>
                <w:tab w:val="clear" w:pos="1710"/>
                <w:tab w:val="clear" w:pos="3780"/>
              </w:tabs>
              <w:ind w:left="0" w:firstLine="0"/>
              <w:rPr>
                <w:lang w:eastAsia="ja-JP"/>
              </w:rPr>
            </w:pPr>
            <w:r w:rsidRPr="00E01B04">
              <w:t>Device WebAPI Draft Version 1.0 – 13 June 2015</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17043D7B" w:rsidR="00E15272" w:rsidRPr="007D703E" w:rsidRDefault="00C968AB" w:rsidP="0026042D">
            <w:pPr>
              <w:pStyle w:val="FrontMatter"/>
              <w:tabs>
                <w:tab w:val="clear" w:pos="1710"/>
                <w:tab w:val="clear" w:pos="3780"/>
              </w:tabs>
              <w:ind w:left="0" w:firstLine="0"/>
              <w:rPr>
                <w:lang w:eastAsia="ja-JP"/>
              </w:rPr>
            </w:pPr>
            <w:r>
              <w:rPr>
                <w:rFonts w:hint="eastAsia"/>
                <w:lang w:eastAsia="ja-JP"/>
              </w:rPr>
              <w:t>10</w:t>
            </w:r>
            <w:r>
              <w:t xml:space="preserve"> </w:t>
            </w:r>
            <w:r w:rsidR="0026042D">
              <w:t>August</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77777777" w:rsidR="00E15272" w:rsidRPr="007D703E" w:rsidRDefault="00C87B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5C2F7C">
              <w:rPr>
                <w:rFonts w:cs="Arial"/>
              </w:rPr>
            </w:r>
            <w:r w:rsidR="005C2F7C">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5C2F7C">
              <w:rPr>
                <w:rFonts w:cs="Arial"/>
              </w:rPr>
            </w:r>
            <w:r w:rsidR="005C2F7C">
              <w:rPr>
                <w:rFonts w:cs="Arial"/>
              </w:rPr>
              <w:fldChar w:fldCharType="separate"/>
            </w:r>
            <w:r w:rsidR="00E15272" w:rsidRPr="007D703E">
              <w:rPr>
                <w:rFonts w:cs="Arial"/>
              </w:rPr>
              <w:fldChar w:fldCharType="end"/>
            </w:r>
            <w:r w:rsidR="00E15272" w:rsidRPr="007D703E">
              <w:rPr>
                <w:rFonts w:cs="Arial"/>
              </w:rPr>
              <w:t xml:space="preserve"> 1: Major Change</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5C2F7C">
              <w:rPr>
                <w:rFonts w:cs="Arial"/>
              </w:rPr>
            </w:r>
            <w:r w:rsidR="005C2F7C">
              <w:rPr>
                <w:rFonts w:cs="Arial"/>
              </w:rPr>
              <w:fldChar w:fldCharType="separate"/>
            </w:r>
            <w:r w:rsidR="00E15272" w:rsidRPr="007D703E">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5C2F7C">
              <w:rPr>
                <w:rFonts w:cs="Arial"/>
              </w:rPr>
            </w:r>
            <w:r w:rsidR="005C2F7C">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0F4753BC" w14:textId="77777777" w:rsidR="00C87B6A" w:rsidRDefault="00C87B6A" w:rsidP="00C87B6A">
            <w:pPr>
              <w:pStyle w:val="FrontMatter"/>
            </w:pPr>
            <w:r>
              <w:t xml:space="preserve">Max </w:t>
            </w:r>
            <w:proofErr w:type="spellStart"/>
            <w:r>
              <w:t>Hata</w:t>
            </w:r>
            <w:proofErr w:type="spellEnd"/>
            <w:r>
              <w:t xml:space="preserve">, NTT </w:t>
            </w:r>
            <w:r>
              <w:rPr>
                <w:rFonts w:hint="eastAsia"/>
                <w:lang w:eastAsia="ja-JP"/>
              </w:rPr>
              <w:t>DOCOMO</w:t>
            </w:r>
            <w:r>
              <w:t>, masato.hata.uf@s1.nttdocomo.com</w:t>
            </w:r>
          </w:p>
          <w:p w14:paraId="3E641C0D" w14:textId="77777777" w:rsidR="00E15272" w:rsidRPr="007D703E" w:rsidRDefault="00C87B6A" w:rsidP="00C87B6A">
            <w:pPr>
              <w:pStyle w:val="FrontMatter"/>
              <w:tabs>
                <w:tab w:val="clear" w:pos="1710"/>
                <w:tab w:val="clear" w:pos="3780"/>
              </w:tabs>
              <w:ind w:left="0" w:firstLine="0"/>
            </w:pPr>
            <w:proofErr w:type="spellStart"/>
            <w:r>
              <w:t>Takafumi</w:t>
            </w:r>
            <w:proofErr w:type="spellEnd"/>
            <w:r>
              <w:t xml:space="preserve"> </w:t>
            </w:r>
            <w:proofErr w:type="spellStart"/>
            <w:r>
              <w:t>Yamazoe</w:t>
            </w:r>
            <w:proofErr w:type="spellEnd"/>
            <w:r>
              <w:t xml:space="preserve">, NTT </w:t>
            </w:r>
            <w:r>
              <w:rPr>
                <w:rFonts w:hint="eastAsia"/>
                <w:lang w:eastAsia="ja-JP"/>
              </w:rPr>
              <w:t>DOCOMO</w:t>
            </w:r>
            <w:r>
              <w:t>, yamazoet@nttdocomo.com</w:t>
            </w: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60FBBD98" w14:textId="7E54EE57" w:rsidR="00320B99" w:rsidRDefault="00E60D0E" w:rsidP="00F2200C">
      <w:pPr>
        <w:pStyle w:val="AltNormal"/>
        <w:rPr>
          <w:lang w:eastAsia="ja-JP"/>
        </w:rPr>
      </w:pPr>
      <w:r>
        <w:rPr>
          <w:rFonts w:hint="eastAsia"/>
          <w:lang w:eastAsia="ja-JP"/>
        </w:rPr>
        <w:t>This CR</w:t>
      </w:r>
      <w:r w:rsidR="0072148B">
        <w:rPr>
          <w:rFonts w:hint="eastAsia"/>
          <w:lang w:eastAsia="ja-JP"/>
        </w:rPr>
        <w:t xml:space="preserve"> </w:t>
      </w:r>
      <w:r w:rsidR="00F2200C">
        <w:rPr>
          <w:lang w:eastAsia="ja-JP"/>
        </w:rPr>
        <w:t xml:space="preserve">proposes </w:t>
      </w:r>
      <w:r w:rsidR="00405441">
        <w:rPr>
          <w:rFonts w:hint="eastAsia"/>
          <w:lang w:eastAsia="ja-JP"/>
        </w:rPr>
        <w:t xml:space="preserve">the text </w:t>
      </w:r>
      <w:r w:rsidR="00C968AB">
        <w:rPr>
          <w:rFonts w:hint="eastAsia"/>
          <w:lang w:eastAsia="ja-JP"/>
        </w:rPr>
        <w:t>in the RD section to ensure DWAPI will adhere to the GotAPI 1.1 specification.</w:t>
      </w:r>
    </w:p>
    <w:p w14:paraId="70168137" w14:textId="2EC5E264" w:rsidR="00C968AB" w:rsidRDefault="00C968AB" w:rsidP="00F2200C">
      <w:pPr>
        <w:pStyle w:val="AltNormal"/>
        <w:rPr>
          <w:lang w:eastAsia="ja-JP"/>
        </w:rPr>
      </w:pPr>
      <w:r w:rsidRPr="00C968AB">
        <w:rPr>
          <w:lang w:eastAsia="ja-JP"/>
        </w:rPr>
        <w:t xml:space="preserve">In contrast to OMA GotAPI being a versatile web application framework, OMA Device WebAPIs Enabler specifies web-based APIs for certain types of external devices or internal </w:t>
      </w:r>
      <w:r>
        <w:rPr>
          <w:rFonts w:hint="eastAsia"/>
          <w:lang w:eastAsia="ja-JP"/>
        </w:rPr>
        <w:t>enablers</w:t>
      </w:r>
      <w:r w:rsidRPr="00C968AB">
        <w:rPr>
          <w:lang w:eastAsia="ja-JP"/>
        </w:rPr>
        <w:t>, to work consistently in the GotAPI framework. Therefore, the OMA Device WebAPIs Enabler must adhere to all the GotAPI 1.1 specifications, including, but not limited to, those of Extension Plug-</w:t>
      </w:r>
      <w:proofErr w:type="gramStart"/>
      <w:r w:rsidRPr="00C968AB">
        <w:rPr>
          <w:lang w:eastAsia="ja-JP"/>
        </w:rPr>
        <w:t>Ins ,</w:t>
      </w:r>
      <w:proofErr w:type="gramEnd"/>
      <w:r w:rsidRPr="00C968AB">
        <w:rPr>
          <w:lang w:eastAsia="ja-JP"/>
        </w:rPr>
        <w:t xml:space="preserve"> data formats, sequence flows, security measures and considerations. Where necessary to ensure intero</w:t>
      </w:r>
      <w:r>
        <w:rPr>
          <w:rFonts w:hint="eastAsia"/>
          <w:lang w:eastAsia="ja-JP"/>
        </w:rPr>
        <w:t>p</w:t>
      </w:r>
      <w:r w:rsidRPr="00C968AB">
        <w:rPr>
          <w:lang w:eastAsia="ja-JP"/>
        </w:rPr>
        <w:t>erability, OMA Device WebAPIs Enabler may standardize specific values or data for certain types of devices consistently within the GotAPI framework.</w:t>
      </w:r>
    </w:p>
    <w:p w14:paraId="24A689C6" w14:textId="77777777" w:rsidR="00F00E0E" w:rsidRDefault="00F00E0E" w:rsidP="00F2200C">
      <w:pPr>
        <w:pStyle w:val="AltNormal"/>
        <w:rPr>
          <w:lang w:eastAsia="ja-JP"/>
        </w:rPr>
      </w:pP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lastRenderedPageBreak/>
        <w:t xml:space="preserve">Recommend to incorporate this CR to the </w:t>
      </w:r>
      <w:r w:rsidR="00F2200C" w:rsidRPr="00F2200C">
        <w:rPr>
          <w:lang w:eastAsia="ja-JP"/>
        </w:rPr>
        <w:t>Device WebAPI</w:t>
      </w:r>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41BFFD1E" w14:textId="4CA75596" w:rsidR="00FF5C30" w:rsidRDefault="00C968AB" w:rsidP="00956C27">
      <w:pPr>
        <w:pStyle w:val="AltChangeList"/>
        <w:rPr>
          <w:lang w:val="en-GB"/>
        </w:rPr>
      </w:pPr>
      <w:r>
        <w:rPr>
          <w:rFonts w:hint="eastAsia"/>
          <w:lang w:val="en-GB" w:eastAsia="ja-JP"/>
        </w:rPr>
        <w:t>Change the title of the specification</w:t>
      </w:r>
    </w:p>
    <w:p w14:paraId="7D5E416F" w14:textId="774271D5" w:rsidR="00B56A0C" w:rsidRDefault="00B56A0C" w:rsidP="007F498D">
      <w:pPr>
        <w:rPr>
          <w:lang w:eastAsia="ja-JP"/>
        </w:rPr>
      </w:pPr>
    </w:p>
    <w:p w14:paraId="30CB831F" w14:textId="26EF95A5" w:rsidR="00C968AB" w:rsidRDefault="00C968AB" w:rsidP="007F498D">
      <w:pPr>
        <w:rPr>
          <w:rFonts w:eastAsiaTheme="minorEastAsia"/>
          <w:lang w:eastAsia="ja-JP"/>
        </w:rPr>
      </w:pPr>
      <w:r>
        <w:rPr>
          <w:rFonts w:hint="eastAsia"/>
          <w:lang w:eastAsia="ja-JP"/>
        </w:rPr>
        <w:t xml:space="preserve">Change </w:t>
      </w:r>
      <w:r w:rsidR="00B45D0B">
        <w:rPr>
          <w:rFonts w:hint="eastAsia"/>
          <w:lang w:eastAsia="ja-JP"/>
        </w:rPr>
        <w:t xml:space="preserve">the title from </w:t>
      </w:r>
      <w:r>
        <w:rPr>
          <w:lang w:eastAsia="ja-JP"/>
        </w:rPr>
        <w:t>“Device WebAPI”</w:t>
      </w:r>
      <w:r>
        <w:rPr>
          <w:rFonts w:hint="eastAsia"/>
          <w:lang w:eastAsia="ja-JP"/>
        </w:rPr>
        <w:t xml:space="preserve"> to </w:t>
      </w:r>
      <w:r>
        <w:rPr>
          <w:lang w:eastAsia="ja-JP"/>
        </w:rPr>
        <w:t>“</w:t>
      </w:r>
      <w:r>
        <w:t>Device WebAPI</w:t>
      </w:r>
      <w:r>
        <w:rPr>
          <w:rFonts w:eastAsiaTheme="minorEastAsia" w:hint="eastAsia"/>
          <w:lang w:eastAsia="ja-JP"/>
        </w:rPr>
        <w:t>-PCH</w:t>
      </w:r>
      <w:r>
        <w:rPr>
          <w:rFonts w:eastAsiaTheme="minorEastAsia"/>
          <w:lang w:eastAsia="ja-JP"/>
        </w:rPr>
        <w:t>”</w:t>
      </w:r>
      <w:r>
        <w:rPr>
          <w:rFonts w:eastAsiaTheme="minorEastAsia" w:hint="eastAsia"/>
          <w:lang w:eastAsia="ja-JP"/>
        </w:rPr>
        <w:t>.</w:t>
      </w:r>
    </w:p>
    <w:p w14:paraId="2252A314" w14:textId="77777777" w:rsidR="005D7353" w:rsidRDefault="005D7353" w:rsidP="007F498D">
      <w:pPr>
        <w:rPr>
          <w:rFonts w:eastAsiaTheme="minorEastAsia"/>
          <w:lang w:eastAsia="ja-JP"/>
        </w:rPr>
      </w:pPr>
    </w:p>
    <w:p w14:paraId="26685900" w14:textId="078206FC" w:rsidR="00C968AB" w:rsidRDefault="00C968AB" w:rsidP="007F498D">
      <w:pPr>
        <w:rPr>
          <w:lang w:eastAsia="ja-JP"/>
        </w:rPr>
      </w:pPr>
      <w:r>
        <w:rPr>
          <w:rFonts w:eastAsiaTheme="minorEastAsia" w:hint="eastAsia"/>
          <w:lang w:eastAsia="ja-JP"/>
        </w:rPr>
        <w:t xml:space="preserve">Device WebAPI will offer a series of specifications for different types of devices. This is the specification for personal connected healthcare devices that support IEEE 11073. Other types of devices such as 3D printers </w:t>
      </w:r>
      <w:r w:rsidR="005D7353">
        <w:rPr>
          <w:rFonts w:eastAsiaTheme="minorEastAsia" w:hint="eastAsia"/>
          <w:lang w:eastAsia="ja-JP"/>
        </w:rPr>
        <w:t xml:space="preserve">will have a </w:t>
      </w:r>
      <w:r>
        <w:rPr>
          <w:rFonts w:eastAsiaTheme="minorEastAsia" w:hint="eastAsia"/>
          <w:lang w:eastAsia="ja-JP"/>
        </w:rPr>
        <w:t xml:space="preserve">different </w:t>
      </w:r>
      <w:r w:rsidR="005D7353">
        <w:rPr>
          <w:rFonts w:eastAsiaTheme="minorEastAsia" w:hint="eastAsia"/>
          <w:lang w:eastAsia="ja-JP"/>
        </w:rPr>
        <w:t>series of DWAPI specifications.</w:t>
      </w:r>
      <w:r>
        <w:rPr>
          <w:rFonts w:eastAsiaTheme="minorEastAsia" w:hint="eastAsia"/>
          <w:lang w:eastAsia="ja-JP"/>
        </w:rPr>
        <w:t xml:space="preserve"> </w:t>
      </w:r>
    </w:p>
    <w:p w14:paraId="2CA947A8" w14:textId="77777777" w:rsidR="00C968AB" w:rsidRPr="00CA0994" w:rsidRDefault="00C968AB" w:rsidP="007F498D">
      <w:pPr>
        <w:rPr>
          <w:lang w:eastAsia="ja-JP"/>
        </w:rPr>
      </w:pPr>
    </w:p>
    <w:p w14:paraId="4E1E450C" w14:textId="050D00E7" w:rsidR="00C968AB" w:rsidRDefault="005D7353" w:rsidP="00C968AB">
      <w:pPr>
        <w:pStyle w:val="AltChangeList"/>
        <w:rPr>
          <w:lang w:val="en-GB"/>
        </w:rPr>
      </w:pPr>
      <w:r>
        <w:rPr>
          <w:rFonts w:hint="eastAsia"/>
          <w:lang w:val="en-GB" w:eastAsia="ja-JP"/>
        </w:rPr>
        <w:t>Change the normative reference to GotAPI 1.1</w:t>
      </w:r>
    </w:p>
    <w:p w14:paraId="7A4BB5FF" w14:textId="77777777" w:rsidR="00C968AB" w:rsidRDefault="00C968AB" w:rsidP="00C968AB">
      <w:pPr>
        <w:rPr>
          <w:lang w:eastAsia="ja-JP"/>
        </w:rPr>
      </w:pPr>
    </w:p>
    <w:p w14:paraId="5EE84674" w14:textId="4EB6E7A8" w:rsidR="005D7353" w:rsidRDefault="005D7353" w:rsidP="00C968AB">
      <w:pPr>
        <w:rPr>
          <w:lang w:eastAsia="ja-JP"/>
        </w:rPr>
      </w:pPr>
      <w:r>
        <w:rPr>
          <w:rFonts w:hint="eastAsia"/>
          <w:lang w:eastAsia="ja-JP"/>
        </w:rPr>
        <w:t>DWAPI will normatively reference GotAPI 1.1 specification, instead of GotAPI 1.0</w:t>
      </w:r>
      <w:r w:rsidR="00495D3D">
        <w:rPr>
          <w:rFonts w:hint="eastAsia"/>
          <w:lang w:eastAsia="ja-JP"/>
        </w:rPr>
        <w:t xml:space="preserve">, since asynchronous messaging is </w:t>
      </w:r>
      <w:proofErr w:type="spellStart"/>
      <w:proofErr w:type="gramStart"/>
      <w:r w:rsidR="00495D3D">
        <w:rPr>
          <w:rFonts w:hint="eastAsia"/>
          <w:lang w:eastAsia="ja-JP"/>
        </w:rPr>
        <w:t>a</w:t>
      </w:r>
      <w:proofErr w:type="spellEnd"/>
      <w:proofErr w:type="gramEnd"/>
      <w:r w:rsidR="00495D3D">
        <w:rPr>
          <w:rFonts w:hint="eastAsia"/>
          <w:lang w:eastAsia="ja-JP"/>
        </w:rPr>
        <w:t xml:space="preserve"> essential part of the DWAPI to support personal healthcare devices and GotAPI 1.1 fully supports it</w:t>
      </w:r>
      <w:r>
        <w:rPr>
          <w:rFonts w:hint="eastAsia"/>
          <w:lang w:eastAsia="ja-JP"/>
        </w:rPr>
        <w:t xml:space="preserve">. </w:t>
      </w:r>
    </w:p>
    <w:p w14:paraId="26AE6901" w14:textId="656C26B3" w:rsidR="005D7353" w:rsidRDefault="005D7353" w:rsidP="00C968AB">
      <w:pPr>
        <w:rPr>
          <w:lang w:eastAsia="ja-JP"/>
        </w:rPr>
      </w:pPr>
      <w:r>
        <w:rPr>
          <w:rFonts w:hint="eastAsia"/>
          <w:lang w:eastAsia="ja-JP"/>
        </w:rPr>
        <w:t xml:space="preserve">GotAPI 1.1 is still in development but expected to be officially released by the time when DWAPI-PCH becomes ready for final review. </w:t>
      </w:r>
    </w:p>
    <w:p w14:paraId="0115959F" w14:textId="77777777" w:rsidR="005D7353" w:rsidRDefault="005D7353" w:rsidP="00C968AB">
      <w:pPr>
        <w:rPr>
          <w:lang w:eastAsia="ja-JP"/>
        </w:rPr>
      </w:pPr>
    </w:p>
    <w:p w14:paraId="34199A27" w14:textId="553B9625" w:rsidR="005D7353" w:rsidRDefault="005D7353" w:rsidP="00C968AB">
      <w:pPr>
        <w:rPr>
          <w:lang w:eastAsia="ja-JP"/>
        </w:rPr>
      </w:pPr>
      <w:r>
        <w:rPr>
          <w:rFonts w:hint="eastAsia"/>
          <w:lang w:eastAsia="ja-JP"/>
        </w:rPr>
        <w:t>The URL referencing GotAPI 1.1 will be updated when the newer or the final version becomes available.</w:t>
      </w:r>
    </w:p>
    <w:p w14:paraId="435AD481" w14:textId="77777777" w:rsidR="00C968AB" w:rsidRDefault="00C968AB" w:rsidP="00C968AB">
      <w:pPr>
        <w:rPr>
          <w:lang w:eastAsia="ja-JP"/>
        </w:rPr>
      </w:pPr>
    </w:p>
    <w:p w14:paraId="0E972166" w14:textId="77777777" w:rsidR="00C968AB" w:rsidRDefault="00C968AB" w:rsidP="00C968AB">
      <w:pPr>
        <w:rPr>
          <w:lang w:eastAsia="ja-JP"/>
        </w:rPr>
      </w:pPr>
    </w:p>
    <w:p w14:paraId="56E8F2F0" w14:textId="65EA3FA4" w:rsidR="00C968AB" w:rsidRDefault="005D7353" w:rsidP="00C968AB">
      <w:pPr>
        <w:pStyle w:val="AltChangeList"/>
        <w:rPr>
          <w:lang w:val="en-GB"/>
        </w:rPr>
      </w:pPr>
      <w:r>
        <w:rPr>
          <w:rFonts w:hint="eastAsia"/>
          <w:lang w:val="en-GB" w:eastAsia="ja-JP"/>
        </w:rPr>
        <w:t xml:space="preserve">Change the descriptions in the </w:t>
      </w:r>
      <w:r w:rsidR="00B45D0B">
        <w:rPr>
          <w:lang w:val="en-GB" w:eastAsia="ja-JP"/>
        </w:rPr>
        <w:t>“</w:t>
      </w:r>
      <w:r w:rsidR="00B45D0B">
        <w:rPr>
          <w:rFonts w:hint="eastAsia"/>
          <w:lang w:val="en-GB" w:eastAsia="ja-JP"/>
        </w:rPr>
        <w:t>4. I</w:t>
      </w:r>
      <w:r>
        <w:rPr>
          <w:rFonts w:hint="eastAsia"/>
          <w:lang w:val="en-GB" w:eastAsia="ja-JP"/>
        </w:rPr>
        <w:t>ntroduction</w:t>
      </w:r>
      <w:r w:rsidR="00B45D0B">
        <w:rPr>
          <w:lang w:val="en-GB" w:eastAsia="ja-JP"/>
        </w:rPr>
        <w:t>”</w:t>
      </w:r>
    </w:p>
    <w:p w14:paraId="41BCB376" w14:textId="77777777" w:rsidR="00C968AB" w:rsidRDefault="00C968AB" w:rsidP="00C968AB">
      <w:pPr>
        <w:rPr>
          <w:lang w:eastAsia="ja-JP"/>
        </w:rPr>
      </w:pPr>
    </w:p>
    <w:p w14:paraId="7F3D7A46" w14:textId="589B36C9" w:rsidR="00C968AB" w:rsidRDefault="00CA0994" w:rsidP="00C968AB">
      <w:pPr>
        <w:rPr>
          <w:lang w:eastAsia="ja-JP"/>
        </w:rPr>
      </w:pPr>
      <w:r>
        <w:rPr>
          <w:rFonts w:hint="eastAsia"/>
          <w:lang w:eastAsia="ja-JP"/>
        </w:rPr>
        <w:t>Separate</w:t>
      </w:r>
      <w:r w:rsidR="005D7353">
        <w:rPr>
          <w:rFonts w:hint="eastAsia"/>
          <w:lang w:eastAsia="ja-JP"/>
        </w:rPr>
        <w:t xml:space="preserve"> </w:t>
      </w:r>
      <w:proofErr w:type="spellStart"/>
      <w:r w:rsidR="005D7353">
        <w:rPr>
          <w:rFonts w:hint="eastAsia"/>
          <w:lang w:eastAsia="ja-JP"/>
        </w:rPr>
        <w:t>i</w:t>
      </w:r>
      <w:proofErr w:type="spellEnd"/>
      <w:r w:rsidR="005D7353">
        <w:rPr>
          <w:rFonts w:hint="eastAsia"/>
          <w:lang w:eastAsia="ja-JP"/>
        </w:rPr>
        <w:t xml:space="preserve">) general descriptions and ii) descriptions on PCH. </w:t>
      </w:r>
    </w:p>
    <w:p w14:paraId="1B32F848" w14:textId="3C74BFAE" w:rsidR="005D7353" w:rsidRDefault="005D7353" w:rsidP="00C968AB">
      <w:pPr>
        <w:rPr>
          <w:lang w:eastAsia="ja-JP"/>
        </w:rPr>
      </w:pPr>
      <w:r>
        <w:rPr>
          <w:rFonts w:hint="eastAsia"/>
          <w:lang w:eastAsia="ja-JP"/>
        </w:rPr>
        <w:t>The general description</w:t>
      </w:r>
      <w:r w:rsidR="00B45D0B">
        <w:rPr>
          <w:rFonts w:hint="eastAsia"/>
          <w:lang w:eastAsia="ja-JP"/>
        </w:rPr>
        <w:t>s</w:t>
      </w:r>
      <w:r>
        <w:rPr>
          <w:rFonts w:hint="eastAsia"/>
          <w:lang w:eastAsia="ja-JP"/>
        </w:rPr>
        <w:t xml:space="preserve"> up to subtitle </w:t>
      </w:r>
      <w:r>
        <w:rPr>
          <w:lang w:eastAsia="ja-JP"/>
        </w:rPr>
        <w:t>“</w:t>
      </w:r>
      <w:r>
        <w:rPr>
          <w:rFonts w:hint="eastAsia"/>
          <w:lang w:eastAsia="ja-JP"/>
        </w:rPr>
        <w:t>DWAPI-PCH</w:t>
      </w:r>
      <w:r>
        <w:rPr>
          <w:lang w:eastAsia="ja-JP"/>
        </w:rPr>
        <w:t>”</w:t>
      </w:r>
      <w:r>
        <w:rPr>
          <w:rFonts w:hint="eastAsia"/>
          <w:lang w:eastAsia="ja-JP"/>
        </w:rPr>
        <w:t xml:space="preserve"> may be reused in other types of </w:t>
      </w:r>
      <w:r w:rsidR="00CA0994">
        <w:rPr>
          <w:rFonts w:hint="eastAsia"/>
          <w:lang w:eastAsia="ja-JP"/>
        </w:rPr>
        <w:t>DWAPI such as 3D printer DWAPI.</w:t>
      </w:r>
    </w:p>
    <w:p w14:paraId="3090977A" w14:textId="77777777" w:rsidR="00CA0994" w:rsidRPr="00CA0994" w:rsidRDefault="00CA0994" w:rsidP="00C968AB">
      <w:pPr>
        <w:rPr>
          <w:lang w:eastAsia="ja-JP"/>
        </w:rPr>
      </w:pPr>
    </w:p>
    <w:p w14:paraId="7488C969" w14:textId="77777777" w:rsidR="00C968AB" w:rsidRDefault="00C968AB" w:rsidP="00C968AB">
      <w:pPr>
        <w:rPr>
          <w:lang w:eastAsia="ja-JP"/>
        </w:rPr>
      </w:pPr>
    </w:p>
    <w:p w14:paraId="3EA3B642" w14:textId="5A57A8FC" w:rsidR="00C968AB" w:rsidRPr="00CA0994" w:rsidRDefault="00CA0994" w:rsidP="00CA0994">
      <w:pPr>
        <w:pStyle w:val="AltChangeList"/>
        <w:rPr>
          <w:lang w:val="en-GB" w:eastAsia="ja-JP"/>
        </w:rPr>
      </w:pPr>
      <w:r w:rsidRPr="00CA0994">
        <w:rPr>
          <w:lang w:val="en-GB" w:eastAsia="ja-JP"/>
        </w:rPr>
        <w:t>High-Level Functional Requirements: GotAPI Adherence</w:t>
      </w:r>
    </w:p>
    <w:p w14:paraId="2993D839" w14:textId="77777777" w:rsidR="00C968AB" w:rsidRDefault="00C968AB" w:rsidP="00C968AB">
      <w:pPr>
        <w:rPr>
          <w:lang w:eastAsia="ja-JP"/>
        </w:rPr>
      </w:pPr>
    </w:p>
    <w:p w14:paraId="62AE516F" w14:textId="408F62B1" w:rsidR="00CA0994" w:rsidRDefault="00CA0994" w:rsidP="00C968AB">
      <w:pPr>
        <w:rPr>
          <w:lang w:eastAsia="ja-JP"/>
        </w:rPr>
      </w:pPr>
      <w:proofErr w:type="gramStart"/>
      <w:r>
        <w:rPr>
          <w:rFonts w:hint="eastAsia"/>
          <w:lang w:eastAsia="ja-JP"/>
        </w:rPr>
        <w:t xml:space="preserve">Separate </w:t>
      </w:r>
      <w:r>
        <w:rPr>
          <w:lang w:eastAsia="ja-JP"/>
        </w:rPr>
        <w:t>“</w:t>
      </w:r>
      <w:r>
        <w:rPr>
          <w:rFonts w:hint="eastAsia"/>
          <w:lang w:eastAsia="ja-JP"/>
        </w:rPr>
        <w:t>High-Level Functional Requirement</w:t>
      </w:r>
      <w:r>
        <w:rPr>
          <w:lang w:eastAsia="ja-JP"/>
        </w:rPr>
        <w:t>”</w:t>
      </w:r>
      <w:r>
        <w:rPr>
          <w:rFonts w:hint="eastAsia"/>
          <w:lang w:eastAsia="ja-JP"/>
        </w:rPr>
        <w:t xml:space="preserve"> into </w:t>
      </w:r>
      <w:proofErr w:type="spellStart"/>
      <w:r>
        <w:rPr>
          <w:rFonts w:hint="eastAsia"/>
          <w:lang w:eastAsia="ja-JP"/>
        </w:rPr>
        <w:t>i</w:t>
      </w:r>
      <w:proofErr w:type="spellEnd"/>
      <w:r>
        <w:rPr>
          <w:rFonts w:hint="eastAsia"/>
          <w:lang w:eastAsia="ja-JP"/>
        </w:rPr>
        <w:t>) requirements relative to GotAPI 1.1 and ii) IEEE 11073 PCH devices.</w:t>
      </w:r>
      <w:proofErr w:type="gramEnd"/>
    </w:p>
    <w:p w14:paraId="62A80400" w14:textId="507E037E" w:rsidR="00CA0994" w:rsidRDefault="00CA0994" w:rsidP="00C968AB">
      <w:pPr>
        <w:rPr>
          <w:lang w:eastAsia="ja-JP"/>
        </w:rPr>
      </w:pPr>
      <w:r>
        <w:rPr>
          <w:rFonts w:hint="eastAsia"/>
          <w:lang w:eastAsia="ja-JP"/>
        </w:rPr>
        <w:t>Add Section 6.1 to address requirements to make DWAPI adhere to GotAPI 1.1 specifications.</w:t>
      </w:r>
    </w:p>
    <w:p w14:paraId="0CF09639" w14:textId="2D25557A" w:rsidR="00C968AB" w:rsidRDefault="00CA0994" w:rsidP="00C968AB">
      <w:pPr>
        <w:rPr>
          <w:lang w:eastAsia="ja-JP"/>
        </w:rPr>
      </w:pPr>
      <w:r>
        <w:rPr>
          <w:rFonts w:hint="eastAsia"/>
          <w:lang w:eastAsia="ja-JP"/>
        </w:rPr>
        <w:t>Section 6.2 is now defining all the IEEE1107 related requirements only.</w:t>
      </w:r>
    </w:p>
    <w:p w14:paraId="4C5A3DE4" w14:textId="6E0073E1" w:rsidR="00883B88" w:rsidRPr="00956C27" w:rsidRDefault="00883B88" w:rsidP="00CA0994">
      <w:pPr>
        <w:rPr>
          <w:lang w:eastAsia="ja-JP"/>
        </w:rPr>
      </w:pPr>
    </w:p>
    <w:sectPr w:rsidR="00883B88" w:rsidRPr="00956C2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22E311" w15:done="0"/>
  <w15:commentEx w15:paraId="2D6DE6C2" w15:paraIdParent="3822E311" w15:done="0"/>
  <w15:commentEx w15:paraId="150A671E" w15:done="0"/>
  <w15:commentEx w15:paraId="4B2298CE" w15:paraIdParent="150A671E" w15:done="0"/>
  <w15:commentEx w15:paraId="660AC1EB" w15:done="0"/>
  <w15:commentEx w15:paraId="2D148B8E" w15:paraIdParent="660AC1EB" w15:done="0"/>
  <w15:commentEx w15:paraId="45BE321B" w15:done="0"/>
  <w15:commentEx w15:paraId="7A798CCF" w15:paraIdParent="45BE321B" w15:done="0"/>
  <w15:commentEx w15:paraId="2C951891" w15:done="0"/>
  <w15:commentEx w15:paraId="44D5B60E" w15:paraIdParent="2C951891" w15:done="0"/>
  <w15:commentEx w15:paraId="6EDC3596" w15:done="0"/>
  <w15:commentEx w15:paraId="5D94F15C" w15:paraIdParent="6EDC3596" w15:done="0"/>
  <w15:commentEx w15:paraId="11009D34" w15:done="0"/>
  <w15:commentEx w15:paraId="1D92A920" w15:paraIdParent="11009D3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244E2" w14:textId="77777777" w:rsidR="005C2F7C" w:rsidRDefault="005C2F7C">
      <w:r>
        <w:separator/>
      </w:r>
    </w:p>
  </w:endnote>
  <w:endnote w:type="continuationSeparator" w:id="0">
    <w:p w14:paraId="115DB01C" w14:textId="77777777" w:rsidR="005C2F7C" w:rsidRDefault="005C2F7C">
      <w:r>
        <w:continuationSeparator/>
      </w:r>
    </w:p>
  </w:endnote>
  <w:endnote w:type="continuationNotice" w:id="1">
    <w:p w14:paraId="10898A30" w14:textId="77777777" w:rsidR="005C2F7C" w:rsidRDefault="005C2F7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00"/>
    <w:family w:val="script"/>
    <w:pitch w:val="variable"/>
    <w:sig w:usb0="00000287" w:usb1="0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09FE6" w14:textId="77777777" w:rsidR="00CA5639" w:rsidRDefault="0046189C">
    <w:pPr>
      <w:pStyle w:val="a4"/>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a7"/>
        <w:sz w:val="18"/>
      </w:rPr>
      <w:fldChar w:fldCharType="begin"/>
    </w:r>
    <w:r w:rsidR="00CA5639">
      <w:rPr>
        <w:rStyle w:val="a7"/>
        <w:sz w:val="18"/>
      </w:rPr>
      <w:instrText xml:space="preserve"> PAGE </w:instrText>
    </w:r>
    <w:r w:rsidR="00CA5639">
      <w:rPr>
        <w:rStyle w:val="a7"/>
        <w:sz w:val="18"/>
      </w:rPr>
      <w:fldChar w:fldCharType="separate"/>
    </w:r>
    <w:r w:rsidR="00D35F4C">
      <w:rPr>
        <w:rStyle w:val="a7"/>
        <w:noProof/>
        <w:sz w:val="18"/>
      </w:rPr>
      <w:t>2</w:t>
    </w:r>
    <w:r w:rsidR="00CA5639">
      <w:rPr>
        <w:rStyle w:val="a7"/>
        <w:sz w:val="18"/>
      </w:rPr>
      <w:fldChar w:fldCharType="end"/>
    </w:r>
    <w:r w:rsidR="00CA5639">
      <w:rPr>
        <w:rStyle w:val="a7"/>
        <w:sz w:val="18"/>
      </w:rPr>
      <w:t xml:space="preserve"> (of </w:t>
    </w:r>
    <w:r w:rsidR="00CA5639">
      <w:rPr>
        <w:rStyle w:val="a7"/>
        <w:sz w:val="18"/>
      </w:rPr>
      <w:fldChar w:fldCharType="begin"/>
    </w:r>
    <w:r w:rsidR="00CA5639">
      <w:rPr>
        <w:rStyle w:val="a7"/>
        <w:sz w:val="18"/>
      </w:rPr>
      <w:instrText xml:space="preserve"> NUMPAGES </w:instrText>
    </w:r>
    <w:r w:rsidR="00CA5639">
      <w:rPr>
        <w:rStyle w:val="a7"/>
        <w:sz w:val="18"/>
      </w:rPr>
      <w:fldChar w:fldCharType="separate"/>
    </w:r>
    <w:r w:rsidR="00D35F4C">
      <w:rPr>
        <w:rStyle w:val="a7"/>
        <w:noProof/>
        <w:sz w:val="18"/>
      </w:rPr>
      <w:t>2</w:t>
    </w:r>
    <w:r w:rsidR="00CA5639">
      <w:rPr>
        <w:rStyle w:val="a7"/>
        <w:sz w:val="18"/>
      </w:rPr>
      <w:fldChar w:fldCharType="end"/>
    </w:r>
    <w:proofErr w:type="gramStart"/>
    <w:r w:rsidR="00CA5639">
      <w:rPr>
        <w:rStyle w:val="a7"/>
        <w:sz w:val="18"/>
      </w:rPr>
      <w:t>)</w:t>
    </w:r>
    <w:proofErr w:type="gramEnd"/>
    <w:r w:rsidR="00CA5639">
      <w:rPr>
        <w:rStyle w:val="a7"/>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a7"/>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CB62A"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14:paraId="08772AAE" w14:textId="77777777" w:rsidR="00CA5639" w:rsidRDefault="00CA5639">
    <w:pPr>
      <w:pStyle w:val="FtDisclaimer"/>
      <w:ind w:left="144"/>
    </w:pPr>
    <w:r>
      <w:t>THIS DOCUMENT IS PROVIDED ON AN "AS IS" "AS AVAILABLE" AND "WITH ALL FAULTS" BASIS.</w:t>
    </w:r>
  </w:p>
  <w:p w14:paraId="5EAD0A2F" w14:textId="77777777" w:rsidR="00CA5639" w:rsidRDefault="0046189C">
    <w:pPr>
      <w:pStyle w:val="a4"/>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a7"/>
        <w:sz w:val="18"/>
      </w:rPr>
      <w:fldChar w:fldCharType="begin"/>
    </w:r>
    <w:r w:rsidR="00CA5639">
      <w:rPr>
        <w:rStyle w:val="a7"/>
        <w:sz w:val="18"/>
      </w:rPr>
      <w:instrText xml:space="preserve"> PAGE </w:instrText>
    </w:r>
    <w:r w:rsidR="00CA5639">
      <w:rPr>
        <w:rStyle w:val="a7"/>
        <w:sz w:val="18"/>
      </w:rPr>
      <w:fldChar w:fldCharType="separate"/>
    </w:r>
    <w:r w:rsidR="00D35F4C">
      <w:rPr>
        <w:rStyle w:val="a7"/>
        <w:noProof/>
        <w:sz w:val="18"/>
      </w:rPr>
      <w:t>1</w:t>
    </w:r>
    <w:r w:rsidR="00CA5639">
      <w:rPr>
        <w:rStyle w:val="a7"/>
        <w:sz w:val="18"/>
      </w:rPr>
      <w:fldChar w:fldCharType="end"/>
    </w:r>
    <w:r w:rsidR="00CA5639">
      <w:rPr>
        <w:rStyle w:val="a7"/>
        <w:sz w:val="18"/>
      </w:rPr>
      <w:t xml:space="preserve"> (of </w:t>
    </w:r>
    <w:r w:rsidR="00CA5639">
      <w:rPr>
        <w:rStyle w:val="a7"/>
        <w:sz w:val="18"/>
      </w:rPr>
      <w:fldChar w:fldCharType="begin"/>
    </w:r>
    <w:r w:rsidR="00CA5639">
      <w:rPr>
        <w:rStyle w:val="a7"/>
        <w:sz w:val="18"/>
      </w:rPr>
      <w:instrText xml:space="preserve"> NUMPAGES </w:instrText>
    </w:r>
    <w:r w:rsidR="00CA5639">
      <w:rPr>
        <w:rStyle w:val="a7"/>
        <w:sz w:val="18"/>
      </w:rPr>
      <w:fldChar w:fldCharType="separate"/>
    </w:r>
    <w:r w:rsidR="00D35F4C">
      <w:rPr>
        <w:rStyle w:val="a7"/>
        <w:noProof/>
        <w:sz w:val="18"/>
      </w:rPr>
      <w:t>2</w:t>
    </w:r>
    <w:r w:rsidR="00CA5639">
      <w:rPr>
        <w:rStyle w:val="a7"/>
        <w:sz w:val="18"/>
      </w:rPr>
      <w:fldChar w:fldCharType="end"/>
    </w:r>
    <w:proofErr w:type="gramStart"/>
    <w:r w:rsidR="00CA5639">
      <w:rPr>
        <w:rStyle w:val="a7"/>
        <w:sz w:val="18"/>
      </w:rPr>
      <w:t>)</w:t>
    </w:r>
    <w:proofErr w:type="gramEnd"/>
    <w:r w:rsidR="00CA5639">
      <w:rPr>
        <w:rStyle w:val="a7"/>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FD7D1" w14:textId="77777777" w:rsidR="005C2F7C" w:rsidRDefault="005C2F7C">
      <w:r>
        <w:separator/>
      </w:r>
    </w:p>
  </w:footnote>
  <w:footnote w:type="continuationSeparator" w:id="0">
    <w:p w14:paraId="0A16FE4A" w14:textId="77777777" w:rsidR="005C2F7C" w:rsidRDefault="005C2F7C">
      <w:r>
        <w:continuationSeparator/>
      </w:r>
    </w:p>
  </w:footnote>
  <w:footnote w:type="continuationNotice" w:id="1">
    <w:p w14:paraId="61D5B086" w14:textId="77777777" w:rsidR="005C2F7C" w:rsidRDefault="005C2F7C">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518D8" w14:textId="1B6E9E43" w:rsidR="00CA5639" w:rsidRPr="00FD3332" w:rsidRDefault="00A71F27">
    <w:pPr>
      <w:pStyle w:val="a3"/>
      <w:rPr>
        <w:sz w:val="18"/>
        <w:lang w:val="fr-FR"/>
      </w:rPr>
    </w:pPr>
    <w:r w:rsidRPr="00A71F27">
      <w:rPr>
        <w:sz w:val="18"/>
        <w:lang w:val="fr-FR"/>
      </w:rPr>
      <w:t>OMA-CD-DWAPI-2015-0022-CR_Adherence_to_GotAPI_in_RD</w:t>
    </w:r>
    <w:r w:rsidR="005C2F7C">
      <w:rPr>
        <w:noProof/>
        <w:lang w:val="en-US"/>
      </w:rPr>
      <w:pict w14:anchorId="095E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251658240;mso-wrap-edited:f;mso-position-horizontal-relative:text;mso-position-vertical-relative:text" wrapcoords="-154 0 -154 21150 21600 21150 21600 0 -154 0">
          <v:imagedata r:id="rId1" o:title="Picture in Transforming WAPF Into OMA 20020313"/>
        </v:shape>
      </w:pict>
    </w:r>
    <w:r w:rsidR="00CA5639" w:rsidRPr="00FD3332">
      <w:rPr>
        <w:sz w:val="18"/>
        <w:lang w:val="fr-FR"/>
      </w:rPr>
      <w:br/>
      <w:t>Change Request</w:t>
    </w:r>
    <w:r w:rsidR="00CA5639" w:rsidRPr="00FD3332">
      <w:rPr>
        <w:sz w:val="18"/>
        <w:lang w:val="fr-FR"/>
      </w:rPr>
      <w:br/>
    </w:r>
  </w:p>
  <w:p w14:paraId="7BA6E9B7" w14:textId="77777777" w:rsidR="00CA5639" w:rsidRPr="00BD5A41"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ED7DC" w14:textId="7DBA2F93" w:rsidR="00CA5639" w:rsidRPr="00FD3332" w:rsidRDefault="00A71F27">
    <w:pPr>
      <w:pStyle w:val="a3"/>
      <w:rPr>
        <w:sz w:val="18"/>
        <w:lang w:val="fr-FR"/>
      </w:rPr>
    </w:pPr>
    <w:r w:rsidRPr="00A71F27">
      <w:rPr>
        <w:sz w:val="18"/>
        <w:lang w:val="fr-FR"/>
      </w:rPr>
      <w:t>OMA-CD-DWAPI-2015-0022-CR_Adherence_to_GotAPI_in_RD</w:t>
    </w:r>
    <w:r w:rsidRPr="00A71F27" w:rsidDel="00A71F27">
      <w:rPr>
        <w:sz w:val="18"/>
        <w:lang w:val="fr-FR"/>
      </w:rPr>
      <w:t xml:space="preserve"> </w:t>
    </w:r>
    <w:r w:rsidR="005C2F7C">
      <w:rPr>
        <w:noProof/>
        <w:sz w:val="18"/>
        <w:lang w:val="en-US"/>
      </w:rPr>
      <w:pict w14:anchorId="7CA80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19"/>
  </w:num>
  <w:num w:numId="3">
    <w:abstractNumId w:val="16"/>
  </w:num>
  <w:num w:numId="4">
    <w:abstractNumId w:val="5"/>
  </w:num>
  <w:num w:numId="5">
    <w:abstractNumId w:val="12"/>
  </w:num>
  <w:num w:numId="6">
    <w:abstractNumId w:val="25"/>
  </w:num>
  <w:num w:numId="7">
    <w:abstractNumId w:val="33"/>
  </w:num>
  <w:num w:numId="8">
    <w:abstractNumId w:val="15"/>
  </w:num>
  <w:num w:numId="9">
    <w:abstractNumId w:val="0"/>
  </w:num>
  <w:num w:numId="10">
    <w:abstractNumId w:val="26"/>
  </w:num>
  <w:num w:numId="11">
    <w:abstractNumId w:val="20"/>
  </w:num>
  <w:num w:numId="12">
    <w:abstractNumId w:val="10"/>
  </w:num>
  <w:num w:numId="13">
    <w:abstractNumId w:val="4"/>
  </w:num>
  <w:num w:numId="14">
    <w:abstractNumId w:val="2"/>
  </w:num>
  <w:num w:numId="15">
    <w:abstractNumId w:val="8"/>
  </w:num>
  <w:num w:numId="16">
    <w:abstractNumId w:val="18"/>
  </w:num>
  <w:num w:numId="17">
    <w:abstractNumId w:val="6"/>
  </w:num>
  <w:num w:numId="18">
    <w:abstractNumId w:val="27"/>
  </w:num>
  <w:num w:numId="19">
    <w:abstractNumId w:val="30"/>
  </w:num>
  <w:num w:numId="20">
    <w:abstractNumId w:val="23"/>
  </w:num>
  <w:num w:numId="21">
    <w:abstractNumId w:val="17"/>
  </w:num>
  <w:num w:numId="22">
    <w:abstractNumId w:val="9"/>
  </w:num>
  <w:num w:numId="23">
    <w:abstractNumId w:val="34"/>
  </w:num>
  <w:num w:numId="24">
    <w:abstractNumId w:val="11"/>
  </w:num>
  <w:num w:numId="25">
    <w:abstractNumId w:val="24"/>
  </w:num>
  <w:num w:numId="26">
    <w:abstractNumId w:val="14"/>
  </w:num>
  <w:num w:numId="27">
    <w:abstractNumId w:val="3"/>
  </w:num>
  <w:num w:numId="28">
    <w:abstractNumId w:val="25"/>
    <w:lvlOverride w:ilvl="0">
      <w:startOverride w:val="7"/>
    </w:lvlOverride>
    <w:lvlOverride w:ilvl="1">
      <w:startOverride w:val="3"/>
    </w:lvlOverride>
    <w:lvlOverride w:ilvl="2">
      <w:startOverride w:val="3"/>
    </w:lvlOverride>
    <w:lvlOverride w:ilvl="3">
      <w:startOverride w:val="3"/>
    </w:lvlOverride>
  </w:num>
  <w:num w:numId="29">
    <w:abstractNumId w:val="25"/>
    <w:lvlOverride w:ilvl="0">
      <w:startOverride w:val="7"/>
    </w:lvlOverride>
    <w:lvlOverride w:ilvl="1">
      <w:startOverride w:val="3"/>
    </w:lvlOverride>
    <w:lvlOverride w:ilvl="2">
      <w:startOverride w:val="3"/>
    </w:lvlOverride>
    <w:lvlOverride w:ilvl="3">
      <w:startOverride w:val="3"/>
    </w:lvlOverride>
  </w:num>
  <w:num w:numId="30">
    <w:abstractNumId w:val="31"/>
  </w:num>
  <w:num w:numId="31">
    <w:abstractNumId w:val="1"/>
  </w:num>
  <w:num w:numId="32">
    <w:abstractNumId w:val="32"/>
  </w:num>
  <w:num w:numId="33">
    <w:abstractNumId w:val="28"/>
  </w:num>
  <w:num w:numId="34">
    <w:abstractNumId w:val="7"/>
  </w:num>
  <w:num w:numId="35">
    <w:abstractNumId w:val="21"/>
  </w:num>
  <w:num w:numId="36">
    <w:abstractNumId w:val="29"/>
  </w:num>
  <w:num w:numId="37">
    <w:abstractNumId w:val="1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3">
      <v:textbox inset="5.85pt,.7pt,5.85pt,.7pt"/>
    </o:shapedefaults>
    <o:shapelayout v:ext="edit">
      <o:idmap v:ext="edit" data="2"/>
    </o:shapelayout>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15272"/>
    <w:rsid w:val="0003179B"/>
    <w:rsid w:val="00033010"/>
    <w:rsid w:val="00033FA6"/>
    <w:rsid w:val="00040242"/>
    <w:rsid w:val="00046C0D"/>
    <w:rsid w:val="00055CC0"/>
    <w:rsid w:val="0006182D"/>
    <w:rsid w:val="000700B5"/>
    <w:rsid w:val="00075AB1"/>
    <w:rsid w:val="00082A2A"/>
    <w:rsid w:val="000A1B35"/>
    <w:rsid w:val="000B40C0"/>
    <w:rsid w:val="000B5BAD"/>
    <w:rsid w:val="000B68D6"/>
    <w:rsid w:val="000C05C0"/>
    <w:rsid w:val="000D5929"/>
    <w:rsid w:val="000E3685"/>
    <w:rsid w:val="000E46BA"/>
    <w:rsid w:val="000E4AAB"/>
    <w:rsid w:val="000E5E02"/>
    <w:rsid w:val="000F3E2F"/>
    <w:rsid w:val="0010002C"/>
    <w:rsid w:val="00104B48"/>
    <w:rsid w:val="00107283"/>
    <w:rsid w:val="00141C6C"/>
    <w:rsid w:val="0014296E"/>
    <w:rsid w:val="00144CC8"/>
    <w:rsid w:val="00146220"/>
    <w:rsid w:val="001529B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6B2E"/>
    <w:rsid w:val="0028753B"/>
    <w:rsid w:val="00297C03"/>
    <w:rsid w:val="002B059D"/>
    <w:rsid w:val="002B15FC"/>
    <w:rsid w:val="002B5D93"/>
    <w:rsid w:val="002C272B"/>
    <w:rsid w:val="002D7247"/>
    <w:rsid w:val="002F26BC"/>
    <w:rsid w:val="002F6158"/>
    <w:rsid w:val="0030139B"/>
    <w:rsid w:val="00306407"/>
    <w:rsid w:val="003067C8"/>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95D3D"/>
    <w:rsid w:val="004A02A1"/>
    <w:rsid w:val="004A3399"/>
    <w:rsid w:val="004B0B17"/>
    <w:rsid w:val="004B2B74"/>
    <w:rsid w:val="004D271C"/>
    <w:rsid w:val="004D56FB"/>
    <w:rsid w:val="004E7E59"/>
    <w:rsid w:val="004F3E69"/>
    <w:rsid w:val="004F7E8B"/>
    <w:rsid w:val="005036D5"/>
    <w:rsid w:val="00507F3B"/>
    <w:rsid w:val="00510AE9"/>
    <w:rsid w:val="005115F5"/>
    <w:rsid w:val="00512DD9"/>
    <w:rsid w:val="00514E02"/>
    <w:rsid w:val="00521747"/>
    <w:rsid w:val="00521B05"/>
    <w:rsid w:val="00524C2B"/>
    <w:rsid w:val="00527868"/>
    <w:rsid w:val="00530FEA"/>
    <w:rsid w:val="005329C7"/>
    <w:rsid w:val="00536111"/>
    <w:rsid w:val="00540BCD"/>
    <w:rsid w:val="00551596"/>
    <w:rsid w:val="00557A33"/>
    <w:rsid w:val="00562BFF"/>
    <w:rsid w:val="005632C9"/>
    <w:rsid w:val="005647EF"/>
    <w:rsid w:val="00574A56"/>
    <w:rsid w:val="0058067D"/>
    <w:rsid w:val="0058343D"/>
    <w:rsid w:val="00584F89"/>
    <w:rsid w:val="0059209D"/>
    <w:rsid w:val="00596E54"/>
    <w:rsid w:val="005979E6"/>
    <w:rsid w:val="00597F10"/>
    <w:rsid w:val="005A458B"/>
    <w:rsid w:val="005B0D17"/>
    <w:rsid w:val="005B51F4"/>
    <w:rsid w:val="005C2C3C"/>
    <w:rsid w:val="005C2F7C"/>
    <w:rsid w:val="005D4C82"/>
    <w:rsid w:val="005D6B03"/>
    <w:rsid w:val="005D7353"/>
    <w:rsid w:val="005D7983"/>
    <w:rsid w:val="005E693F"/>
    <w:rsid w:val="005E722E"/>
    <w:rsid w:val="005F0D54"/>
    <w:rsid w:val="005F11A9"/>
    <w:rsid w:val="00605250"/>
    <w:rsid w:val="006135E9"/>
    <w:rsid w:val="00616BD7"/>
    <w:rsid w:val="00623721"/>
    <w:rsid w:val="00627BCE"/>
    <w:rsid w:val="00631F2C"/>
    <w:rsid w:val="00642B9B"/>
    <w:rsid w:val="00644EB4"/>
    <w:rsid w:val="006576B8"/>
    <w:rsid w:val="00657F79"/>
    <w:rsid w:val="00672C50"/>
    <w:rsid w:val="006741A5"/>
    <w:rsid w:val="00677F9B"/>
    <w:rsid w:val="006A114E"/>
    <w:rsid w:val="006B204E"/>
    <w:rsid w:val="006B4BF8"/>
    <w:rsid w:val="006B6252"/>
    <w:rsid w:val="006C4892"/>
    <w:rsid w:val="006E3C0F"/>
    <w:rsid w:val="006F0C78"/>
    <w:rsid w:val="006F0D8A"/>
    <w:rsid w:val="006F110C"/>
    <w:rsid w:val="007018C0"/>
    <w:rsid w:val="00704470"/>
    <w:rsid w:val="007078FA"/>
    <w:rsid w:val="0071606C"/>
    <w:rsid w:val="0072148B"/>
    <w:rsid w:val="00723E66"/>
    <w:rsid w:val="00735721"/>
    <w:rsid w:val="00737547"/>
    <w:rsid w:val="0075352D"/>
    <w:rsid w:val="00775870"/>
    <w:rsid w:val="00785DAC"/>
    <w:rsid w:val="007B3D5B"/>
    <w:rsid w:val="007B5B7A"/>
    <w:rsid w:val="007B66E3"/>
    <w:rsid w:val="007C424A"/>
    <w:rsid w:val="007C7ADE"/>
    <w:rsid w:val="007D703E"/>
    <w:rsid w:val="007E0D58"/>
    <w:rsid w:val="007E6327"/>
    <w:rsid w:val="007F14A9"/>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D29C1"/>
    <w:rsid w:val="008D3691"/>
    <w:rsid w:val="008D462A"/>
    <w:rsid w:val="008D5D2A"/>
    <w:rsid w:val="008E1AC8"/>
    <w:rsid w:val="008F34BE"/>
    <w:rsid w:val="008F40D4"/>
    <w:rsid w:val="00903358"/>
    <w:rsid w:val="00905BEA"/>
    <w:rsid w:val="009064F7"/>
    <w:rsid w:val="0091186F"/>
    <w:rsid w:val="00916F49"/>
    <w:rsid w:val="00917566"/>
    <w:rsid w:val="00925A06"/>
    <w:rsid w:val="009379CF"/>
    <w:rsid w:val="00944E65"/>
    <w:rsid w:val="00950919"/>
    <w:rsid w:val="00956C27"/>
    <w:rsid w:val="0096656C"/>
    <w:rsid w:val="00975EDE"/>
    <w:rsid w:val="009872B7"/>
    <w:rsid w:val="009910B6"/>
    <w:rsid w:val="009937A5"/>
    <w:rsid w:val="00993E9C"/>
    <w:rsid w:val="009A23C0"/>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553E9"/>
    <w:rsid w:val="00A56650"/>
    <w:rsid w:val="00A657E4"/>
    <w:rsid w:val="00A671B9"/>
    <w:rsid w:val="00A71F27"/>
    <w:rsid w:val="00A7533F"/>
    <w:rsid w:val="00A774C7"/>
    <w:rsid w:val="00A9235B"/>
    <w:rsid w:val="00A950E4"/>
    <w:rsid w:val="00AA4580"/>
    <w:rsid w:val="00AA7ADF"/>
    <w:rsid w:val="00AB3A96"/>
    <w:rsid w:val="00AC3AAF"/>
    <w:rsid w:val="00AD12EF"/>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21CF"/>
    <w:rsid w:val="00B436AE"/>
    <w:rsid w:val="00B44041"/>
    <w:rsid w:val="00B45D0B"/>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35776"/>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68AB"/>
    <w:rsid w:val="00C97004"/>
    <w:rsid w:val="00C9755E"/>
    <w:rsid w:val="00CA0994"/>
    <w:rsid w:val="00CA2B50"/>
    <w:rsid w:val="00CA5639"/>
    <w:rsid w:val="00CA69C9"/>
    <w:rsid w:val="00CC31D2"/>
    <w:rsid w:val="00CC47AD"/>
    <w:rsid w:val="00CC5789"/>
    <w:rsid w:val="00CC7F23"/>
    <w:rsid w:val="00CD6779"/>
    <w:rsid w:val="00CD681C"/>
    <w:rsid w:val="00CE6ABC"/>
    <w:rsid w:val="00D00586"/>
    <w:rsid w:val="00D13F46"/>
    <w:rsid w:val="00D13F84"/>
    <w:rsid w:val="00D14290"/>
    <w:rsid w:val="00D35F4C"/>
    <w:rsid w:val="00D37BCF"/>
    <w:rsid w:val="00D45494"/>
    <w:rsid w:val="00D557A9"/>
    <w:rsid w:val="00D6389F"/>
    <w:rsid w:val="00D64142"/>
    <w:rsid w:val="00D655BA"/>
    <w:rsid w:val="00D72C84"/>
    <w:rsid w:val="00D74D47"/>
    <w:rsid w:val="00D87FED"/>
    <w:rsid w:val="00D9193B"/>
    <w:rsid w:val="00D950D4"/>
    <w:rsid w:val="00D97815"/>
    <w:rsid w:val="00DA5965"/>
    <w:rsid w:val="00DA6354"/>
    <w:rsid w:val="00DA6FC7"/>
    <w:rsid w:val="00DB212C"/>
    <w:rsid w:val="00DB3107"/>
    <w:rsid w:val="00DB4571"/>
    <w:rsid w:val="00DB6A10"/>
    <w:rsid w:val="00DB6CAB"/>
    <w:rsid w:val="00DB6D8D"/>
    <w:rsid w:val="00DC1BF5"/>
    <w:rsid w:val="00DC4320"/>
    <w:rsid w:val="00DC5FDF"/>
    <w:rsid w:val="00E01B04"/>
    <w:rsid w:val="00E02FF2"/>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853EA"/>
    <w:rsid w:val="00E86950"/>
    <w:rsid w:val="00EB0EBF"/>
    <w:rsid w:val="00EB36A8"/>
    <w:rsid w:val="00EB6899"/>
    <w:rsid w:val="00EE7CFD"/>
    <w:rsid w:val="00EF3E18"/>
    <w:rsid w:val="00F00E0E"/>
    <w:rsid w:val="00F040F3"/>
    <w:rsid w:val="00F05E46"/>
    <w:rsid w:val="00F06A6B"/>
    <w:rsid w:val="00F2200C"/>
    <w:rsid w:val="00F32BA9"/>
    <w:rsid w:val="00F33431"/>
    <w:rsid w:val="00F33F7D"/>
    <w:rsid w:val="00F403AF"/>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v:textbox inset="5.85pt,.7pt,5.85pt,.7pt"/>
    </o:shapedefaults>
    <o:shapelayout v:ext="edit">
      <o:idmap v:ext="edit" data="1"/>
    </o:shapelayout>
  </w:shapeDefaults>
  <w:decimalSymbol w:val="."/>
  <w:listSeparator w:val=","/>
  <w14:docId w14:val="4984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539</Words>
  <Characters>3078</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3610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DCM</cp:lastModifiedBy>
  <cp:revision>6</cp:revision>
  <cp:lastPrinted>2005-07-28T01:49:00Z</cp:lastPrinted>
  <dcterms:created xsi:type="dcterms:W3CDTF">2015-08-10T17:27:00Z</dcterms:created>
  <dcterms:modified xsi:type="dcterms:W3CDTF">2015-08-10T17:40:00Z</dcterms:modified>
</cp:coreProperties>
</file>