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7B2C" w:rsidRPr="00751D3B" w:rsidRDefault="00751D3B">
      <w:pPr>
        <w:rPr>
          <w:b/>
          <w:lang w:val="en-US"/>
        </w:rPr>
      </w:pPr>
      <w:r>
        <w:rPr>
          <w:b/>
          <w:lang w:val="en-US"/>
        </w:rPr>
        <w:t>ERRATA</w:t>
      </w:r>
      <w:r w:rsidR="0020591C" w:rsidRPr="00751D3B">
        <w:rPr>
          <w:b/>
          <w:lang w:val="en-US"/>
        </w:rPr>
        <w:t xml:space="preserve"> to OMA-WAP-TS-ProvCont-V1_1-20090728-A.pdf</w:t>
      </w:r>
      <w:r w:rsidR="00986FC1">
        <w:rPr>
          <w:b/>
          <w:lang w:val="en-US"/>
        </w:rPr>
        <w:t xml:space="preserve"> (Additions are in RED)</w:t>
      </w:r>
    </w:p>
    <w:p w:rsidR="0020591C" w:rsidRDefault="00751D3B">
      <w:pPr>
        <w:rPr>
          <w:lang w:val="en-US"/>
        </w:rPr>
      </w:pPr>
      <w:proofErr w:type="gramStart"/>
      <w:r>
        <w:rPr>
          <w:lang w:val="en-US"/>
        </w:rPr>
        <w:t>Summary :</w:t>
      </w:r>
      <w:proofErr w:type="gramEnd"/>
      <w:r>
        <w:rPr>
          <w:lang w:val="en-US"/>
        </w:rPr>
        <w:t xml:space="preserve"> </w:t>
      </w:r>
      <w:r w:rsidR="0020591C" w:rsidRPr="0020591C">
        <w:rPr>
          <w:lang w:val="en-US"/>
        </w:rPr>
        <w:t>PXADDRTYPE</w:t>
      </w:r>
      <w:r w:rsidR="0020591C">
        <w:rPr>
          <w:lang w:val="en-US"/>
        </w:rPr>
        <w:t xml:space="preserve"> to accommodate IPv4v6 option </w:t>
      </w:r>
    </w:p>
    <w:p w:rsidR="00751D3B" w:rsidRDefault="00751D3B">
      <w:pPr>
        <w:rPr>
          <w:lang w:val="en-US"/>
        </w:rPr>
      </w:pPr>
    </w:p>
    <w:p w:rsidR="00751D3B" w:rsidRPr="00751D3B" w:rsidRDefault="00751D3B">
      <w:pPr>
        <w:rPr>
          <w:i/>
          <w:u w:val="single"/>
          <w:lang w:val="en-US"/>
        </w:rPr>
      </w:pPr>
      <w:r w:rsidRPr="00751D3B">
        <w:rPr>
          <w:i/>
          <w:u w:val="single"/>
          <w:lang w:val="en-US"/>
        </w:rPr>
        <w:t xml:space="preserve">Change </w:t>
      </w:r>
      <w:proofErr w:type="gramStart"/>
      <w:r w:rsidRPr="00751D3B">
        <w:rPr>
          <w:i/>
          <w:u w:val="single"/>
          <w:lang w:val="en-US"/>
        </w:rPr>
        <w:t>1 :</w:t>
      </w:r>
      <w:proofErr w:type="gramEnd"/>
      <w:r w:rsidRPr="00751D3B">
        <w:rPr>
          <w:i/>
          <w:u w:val="single"/>
          <w:lang w:val="en-US"/>
        </w:rPr>
        <w:t xml:space="preserve"> Section 4.6.2</w:t>
      </w:r>
    </w:p>
    <w:p w:rsidR="00751D3B" w:rsidRPr="00751D3B" w:rsidRDefault="00751D3B" w:rsidP="00751D3B">
      <w:pPr>
        <w:keepNext/>
        <w:numPr>
          <w:ilvl w:val="2"/>
          <w:numId w:val="0"/>
        </w:numPr>
        <w:tabs>
          <w:tab w:val="num" w:pos="1080"/>
          <w:tab w:val="right" w:pos="9634"/>
        </w:tabs>
        <w:spacing w:before="60" w:after="120" w:line="240" w:lineRule="auto"/>
        <w:ind w:left="1080" w:hanging="1080"/>
        <w:outlineLvl w:val="2"/>
        <w:rPr>
          <w:rFonts w:ascii="Arial" w:eastAsia="Times New Roman" w:hAnsi="Arial" w:cs="Times New Roman"/>
          <w:sz w:val="28"/>
          <w:szCs w:val="20"/>
          <w:lang w:val="en-GB"/>
        </w:rPr>
      </w:pPr>
      <w:bookmarkStart w:id="0" w:name="_Ref7487558"/>
      <w:bookmarkStart w:id="1" w:name="_Toc229478233"/>
      <w:r>
        <w:rPr>
          <w:rFonts w:ascii="Arial" w:eastAsia="Times New Roman" w:hAnsi="Arial" w:cs="Times New Roman"/>
          <w:sz w:val="28"/>
          <w:szCs w:val="20"/>
          <w:lang w:val="en-GB"/>
        </w:rPr>
        <w:t xml:space="preserve">4.6.2 </w:t>
      </w:r>
      <w:r w:rsidRPr="00751D3B">
        <w:rPr>
          <w:rFonts w:ascii="Arial" w:eastAsia="Times New Roman" w:hAnsi="Arial" w:cs="Times New Roman"/>
          <w:sz w:val="28"/>
          <w:szCs w:val="20"/>
          <w:lang w:val="en-GB"/>
        </w:rPr>
        <w:t>Parameters for PXPHYSICAL characteristics</w:t>
      </w:r>
      <w:bookmarkEnd w:id="0"/>
      <w:bookmarkEnd w:id="1"/>
    </w:p>
    <w:p w:rsidR="00751D3B" w:rsidRPr="00751D3B" w:rsidRDefault="00751D3B" w:rsidP="00751D3B">
      <w:pPr>
        <w:spacing w:before="60" w:after="120" w:line="240" w:lineRule="auto"/>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 xml:space="preserve">The PXPHYSICAL characteristic is only allowed to be used within the characteristic of a logical PROXY. Note that the parameters listed below are described in the scope of this </w:t>
      </w:r>
      <w:proofErr w:type="gramStart"/>
      <w:r w:rsidRPr="00751D3B">
        <w:rPr>
          <w:rFonts w:ascii="Times New Roman" w:eastAsia="Times New Roman" w:hAnsi="Times New Roman" w:cs="Times New Roman"/>
          <w:sz w:val="20"/>
          <w:szCs w:val="20"/>
          <w:lang w:val="en-GB"/>
        </w:rPr>
        <w:t>particular characteristic</w:t>
      </w:r>
      <w:proofErr w:type="gramEnd"/>
      <w:r w:rsidRPr="00751D3B">
        <w:rPr>
          <w:rFonts w:ascii="Times New Roman" w:eastAsia="Times New Roman" w:hAnsi="Times New Roman" w:cs="Times New Roman"/>
          <w:sz w:val="20"/>
          <w:szCs w:val="20"/>
          <w:lang w:val="en-GB"/>
        </w:rPr>
        <w:t>.</w:t>
      </w:r>
    </w:p>
    <w:p w:rsidR="00751D3B" w:rsidRDefault="00751D3B">
      <w:pPr>
        <w:rPr>
          <w:lang w:val="en-US"/>
        </w:rPr>
      </w:pPr>
      <w:r>
        <w:rPr>
          <w:lang w:val="en-US"/>
        </w:rPr>
        <w:t xml:space="preserve">&lt;….. Note the contents are not replicated here for keeping the ERRATA small </w:t>
      </w:r>
      <w:proofErr w:type="gramStart"/>
      <w:r>
        <w:rPr>
          <w:lang w:val="en-US"/>
        </w:rPr>
        <w:t>…..</w:t>
      </w:r>
      <w:proofErr w:type="gramEnd"/>
      <w:r>
        <w:rPr>
          <w:lang w:val="en-US"/>
        </w:rPr>
        <w:t>&gt;</w:t>
      </w:r>
    </w:p>
    <w:p w:rsidR="00751D3B" w:rsidRPr="00751D3B" w:rsidRDefault="00751D3B" w:rsidP="00751D3B">
      <w:pPr>
        <w:spacing w:before="60" w:after="120" w:line="240" w:lineRule="auto"/>
        <w:outlineLvl w:val="0"/>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PXADDR</w:t>
      </w:r>
    </w:p>
    <w:p w:rsidR="00751D3B" w:rsidRPr="00751D3B" w:rsidRDefault="00751D3B" w:rsidP="00751D3B">
      <w:pPr>
        <w:spacing w:after="0" w:line="240" w:lineRule="auto"/>
        <w:ind w:left="720"/>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The PXADDR can store addresses of different kinds, for example an IP address or a SME number. The type of address in the field is defined by the PXADDRTYPE parameter. This parameter MUST be supported by the WAP client.</w:t>
      </w:r>
    </w:p>
    <w:p w:rsidR="00751D3B" w:rsidRPr="00751D3B" w:rsidRDefault="00751D3B" w:rsidP="00751D3B">
      <w:pPr>
        <w:spacing w:after="0" w:line="240" w:lineRule="auto"/>
        <w:ind w:left="720"/>
        <w:rPr>
          <w:rFonts w:ascii="Times New Roman" w:eastAsia="Times New Roman" w:hAnsi="Times New Roman" w:cs="Times New Roman"/>
          <w:sz w:val="20"/>
          <w:szCs w:val="20"/>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772"/>
      </w:tblGrid>
      <w:tr w:rsidR="00751D3B" w:rsidRPr="00751D3B" w:rsidTr="008742D3">
        <w:tblPrEx>
          <w:tblCellMar>
            <w:top w:w="0" w:type="dxa"/>
            <w:bottom w:w="0" w:type="dxa"/>
          </w:tblCellMar>
        </w:tblPrEx>
        <w:tc>
          <w:tcPr>
            <w:tcW w:w="1843" w:type="dxa"/>
            <w:shd w:val="pct20" w:color="000000" w:fill="FFFFFF"/>
          </w:tcPr>
          <w:p w:rsidR="00751D3B" w:rsidRPr="00751D3B" w:rsidRDefault="00751D3B" w:rsidP="00751D3B">
            <w:pPr>
              <w:spacing w:after="0" w:line="240" w:lineRule="auto"/>
              <w:jc w:val="center"/>
              <w:rPr>
                <w:rFonts w:ascii="Times New Roman" w:eastAsia="Times New Roman" w:hAnsi="Times New Roman" w:cs="Times New Roman"/>
                <w:b/>
                <w:sz w:val="20"/>
                <w:szCs w:val="20"/>
                <w:lang w:val="en-GB"/>
              </w:rPr>
            </w:pPr>
            <w:r w:rsidRPr="00751D3B">
              <w:rPr>
                <w:rFonts w:ascii="Times New Roman" w:eastAsia="Times New Roman" w:hAnsi="Times New Roman" w:cs="Times New Roman"/>
                <w:b/>
                <w:sz w:val="20"/>
                <w:szCs w:val="20"/>
                <w:lang w:val="en-GB"/>
              </w:rPr>
              <w:t>PXADDRTYPE</w:t>
            </w:r>
          </w:p>
        </w:tc>
        <w:tc>
          <w:tcPr>
            <w:tcW w:w="6772" w:type="dxa"/>
            <w:shd w:val="pct20" w:color="000000" w:fill="FFFFFF"/>
          </w:tcPr>
          <w:p w:rsidR="00751D3B" w:rsidRPr="00751D3B" w:rsidRDefault="00751D3B" w:rsidP="00751D3B">
            <w:pPr>
              <w:spacing w:after="0" w:line="240" w:lineRule="auto"/>
              <w:jc w:val="center"/>
              <w:rPr>
                <w:rFonts w:ascii="Times New Roman" w:eastAsia="Times New Roman" w:hAnsi="Times New Roman" w:cs="Times New Roman"/>
                <w:b/>
                <w:sz w:val="20"/>
                <w:szCs w:val="20"/>
                <w:lang w:val="en-GB"/>
              </w:rPr>
            </w:pPr>
            <w:r w:rsidRPr="00751D3B">
              <w:rPr>
                <w:rFonts w:ascii="Times New Roman" w:eastAsia="Times New Roman" w:hAnsi="Times New Roman" w:cs="Times New Roman"/>
                <w:b/>
                <w:sz w:val="20"/>
                <w:szCs w:val="20"/>
                <w:lang w:val="en-GB"/>
              </w:rPr>
              <w:t>Content of PXADDR</w:t>
            </w:r>
          </w:p>
        </w:tc>
      </w:tr>
      <w:tr w:rsidR="00751D3B" w:rsidRPr="00751D3B" w:rsidTr="008742D3">
        <w:tblPrEx>
          <w:tblCellMar>
            <w:top w:w="0" w:type="dxa"/>
            <w:bottom w:w="0" w:type="dxa"/>
          </w:tblCellMar>
        </w:tblPrEx>
        <w:tc>
          <w:tcPr>
            <w:tcW w:w="1843" w:type="dxa"/>
          </w:tcPr>
          <w:p w:rsidR="00751D3B" w:rsidRPr="00751D3B" w:rsidRDefault="00751D3B" w:rsidP="00751D3B">
            <w:pPr>
              <w:spacing w:after="0" w:line="240" w:lineRule="auto"/>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IPV4</w:t>
            </w:r>
          </w:p>
        </w:tc>
        <w:tc>
          <w:tcPr>
            <w:tcW w:w="6772" w:type="dxa"/>
          </w:tcPr>
          <w:p w:rsidR="00751D3B" w:rsidRPr="00751D3B" w:rsidRDefault="00751D3B" w:rsidP="00751D3B">
            <w:pPr>
              <w:spacing w:after="0" w:line="240" w:lineRule="auto"/>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An IPv4 address [RFC791] represented in decimal format with dots as delimiters</w:t>
            </w:r>
          </w:p>
        </w:tc>
      </w:tr>
      <w:tr w:rsidR="00751D3B" w:rsidRPr="00751D3B" w:rsidTr="008742D3">
        <w:tblPrEx>
          <w:tblCellMar>
            <w:top w:w="0" w:type="dxa"/>
            <w:bottom w:w="0" w:type="dxa"/>
          </w:tblCellMar>
        </w:tblPrEx>
        <w:tc>
          <w:tcPr>
            <w:tcW w:w="1843" w:type="dxa"/>
          </w:tcPr>
          <w:p w:rsidR="00751D3B" w:rsidRPr="00751D3B" w:rsidRDefault="00751D3B" w:rsidP="00751D3B">
            <w:pPr>
              <w:spacing w:after="0" w:line="240" w:lineRule="auto"/>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IPV6</w:t>
            </w:r>
          </w:p>
        </w:tc>
        <w:tc>
          <w:tcPr>
            <w:tcW w:w="6772" w:type="dxa"/>
          </w:tcPr>
          <w:p w:rsidR="00751D3B" w:rsidRPr="00751D3B" w:rsidRDefault="00751D3B" w:rsidP="00751D3B">
            <w:pPr>
              <w:spacing w:after="0" w:line="240" w:lineRule="auto"/>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An IPv6 address [RFC2373] represented as hexadecimal numbers with colons as delimiters or as a combination of hexadecimal and decimal numbers with dots and colons as delimiters</w:t>
            </w:r>
          </w:p>
        </w:tc>
      </w:tr>
      <w:tr w:rsidR="00751D3B" w:rsidRPr="00751D3B" w:rsidTr="008742D3">
        <w:tblPrEx>
          <w:tblCellMar>
            <w:top w:w="0" w:type="dxa"/>
            <w:bottom w:w="0" w:type="dxa"/>
          </w:tblCellMar>
        </w:tblPrEx>
        <w:tc>
          <w:tcPr>
            <w:tcW w:w="1843" w:type="dxa"/>
          </w:tcPr>
          <w:p w:rsidR="00751D3B" w:rsidRPr="00751D3B" w:rsidRDefault="00751D3B" w:rsidP="00751D3B">
            <w:pPr>
              <w:spacing w:after="0" w:line="240" w:lineRule="auto"/>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E164</w:t>
            </w:r>
          </w:p>
        </w:tc>
        <w:tc>
          <w:tcPr>
            <w:tcW w:w="6772" w:type="dxa"/>
          </w:tcPr>
          <w:p w:rsidR="00751D3B" w:rsidRPr="00751D3B" w:rsidRDefault="00751D3B" w:rsidP="00751D3B">
            <w:pPr>
              <w:spacing w:after="0" w:line="240" w:lineRule="auto"/>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A phone number according to the E164 scheme [GENFORM]</w:t>
            </w:r>
          </w:p>
        </w:tc>
      </w:tr>
      <w:tr w:rsidR="00751D3B" w:rsidRPr="00751D3B" w:rsidTr="008742D3">
        <w:tblPrEx>
          <w:tblCellMar>
            <w:top w:w="0" w:type="dxa"/>
            <w:bottom w:w="0" w:type="dxa"/>
          </w:tblCellMar>
        </w:tblPrEx>
        <w:tc>
          <w:tcPr>
            <w:tcW w:w="1843" w:type="dxa"/>
          </w:tcPr>
          <w:p w:rsidR="00751D3B" w:rsidRPr="00751D3B" w:rsidRDefault="00751D3B" w:rsidP="00751D3B">
            <w:pPr>
              <w:spacing w:after="0" w:line="240" w:lineRule="auto"/>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ALPHA</w:t>
            </w:r>
          </w:p>
        </w:tc>
        <w:tc>
          <w:tcPr>
            <w:tcW w:w="6772" w:type="dxa"/>
          </w:tcPr>
          <w:p w:rsidR="00751D3B" w:rsidRPr="00751D3B" w:rsidRDefault="00751D3B" w:rsidP="00751D3B">
            <w:pPr>
              <w:spacing w:after="0" w:line="240" w:lineRule="auto"/>
              <w:rPr>
                <w:rFonts w:ascii="Times New Roman" w:eastAsia="Times New Roman" w:hAnsi="Times New Roman" w:cs="Times New Roman"/>
                <w:sz w:val="20"/>
                <w:szCs w:val="20"/>
                <w:lang w:val="en-GB"/>
              </w:rPr>
            </w:pPr>
            <w:r w:rsidRPr="00751D3B">
              <w:rPr>
                <w:rFonts w:ascii="Times New Roman" w:eastAsia="Times New Roman" w:hAnsi="Times New Roman" w:cs="Times New Roman"/>
                <w:sz w:val="20"/>
                <w:szCs w:val="20"/>
                <w:lang w:val="en-GB"/>
              </w:rPr>
              <w:t xml:space="preserve">Generic alphanumeric address (as defined by </w:t>
            </w:r>
            <w:proofErr w:type="spellStart"/>
            <w:r w:rsidRPr="00751D3B">
              <w:rPr>
                <w:rFonts w:ascii="Times New Roman" w:eastAsia="Times New Roman" w:hAnsi="Times New Roman" w:cs="Times New Roman"/>
                <w:sz w:val="20"/>
                <w:szCs w:val="20"/>
                <w:lang w:val="en-GB"/>
              </w:rPr>
              <w:t>alphanum</w:t>
            </w:r>
            <w:proofErr w:type="spellEnd"/>
            <w:r w:rsidRPr="00751D3B">
              <w:rPr>
                <w:rFonts w:ascii="Times New Roman" w:eastAsia="Times New Roman" w:hAnsi="Times New Roman" w:cs="Times New Roman"/>
                <w:sz w:val="20"/>
                <w:szCs w:val="20"/>
                <w:lang w:val="en-GB"/>
              </w:rPr>
              <w:t xml:space="preserve"> in [RFC2396])</w:t>
            </w:r>
          </w:p>
        </w:tc>
      </w:tr>
      <w:tr w:rsidR="00751D3B" w:rsidRPr="00C50456" w:rsidTr="008742D3">
        <w:tblPrEx>
          <w:tblCellMar>
            <w:top w:w="0" w:type="dxa"/>
            <w:bottom w:w="0" w:type="dxa"/>
          </w:tblCellMar>
        </w:tblPrEx>
        <w:tc>
          <w:tcPr>
            <w:tcW w:w="1843" w:type="dxa"/>
          </w:tcPr>
          <w:p w:rsidR="00751D3B" w:rsidRPr="00C50456" w:rsidRDefault="00751D3B" w:rsidP="00751D3B">
            <w:pPr>
              <w:spacing w:after="0" w:line="240" w:lineRule="auto"/>
              <w:rPr>
                <w:rFonts w:ascii="Times New Roman" w:eastAsia="Times New Roman" w:hAnsi="Times New Roman" w:cs="Times New Roman"/>
                <w:color w:val="FF0000"/>
                <w:sz w:val="20"/>
                <w:szCs w:val="20"/>
                <w:lang w:val="en-GB"/>
              </w:rPr>
            </w:pPr>
            <w:r w:rsidRPr="00C50456">
              <w:rPr>
                <w:rFonts w:ascii="Times New Roman" w:eastAsia="Times New Roman" w:hAnsi="Times New Roman" w:cs="Times New Roman"/>
                <w:color w:val="FF0000"/>
                <w:sz w:val="20"/>
                <w:szCs w:val="20"/>
                <w:lang w:val="en-GB"/>
              </w:rPr>
              <w:t>IPV4V6</w:t>
            </w:r>
          </w:p>
        </w:tc>
        <w:tc>
          <w:tcPr>
            <w:tcW w:w="6772" w:type="dxa"/>
          </w:tcPr>
          <w:p w:rsidR="00751D3B" w:rsidRPr="00C50456" w:rsidRDefault="00C50456" w:rsidP="00751D3B">
            <w:pPr>
              <w:spacing w:after="0" w:line="240" w:lineRule="auto"/>
              <w:rPr>
                <w:rFonts w:ascii="Times New Roman" w:eastAsia="Times New Roman" w:hAnsi="Times New Roman" w:cs="Times New Roman"/>
                <w:color w:val="FF0000"/>
                <w:sz w:val="20"/>
                <w:szCs w:val="20"/>
                <w:lang w:val="en-GB"/>
              </w:rPr>
            </w:pPr>
            <w:r w:rsidRPr="00C50456">
              <w:rPr>
                <w:rFonts w:ascii="Times New Roman" w:eastAsia="Times New Roman" w:hAnsi="Times New Roman" w:cs="Times New Roman"/>
                <w:color w:val="FF0000"/>
                <w:sz w:val="20"/>
                <w:szCs w:val="20"/>
                <w:lang w:val="en-GB"/>
              </w:rPr>
              <w:t>This represents dual stack IPv4 and IPv6 supported by corresponding entities</w:t>
            </w:r>
          </w:p>
        </w:tc>
      </w:tr>
    </w:tbl>
    <w:p w:rsidR="00751D3B" w:rsidRDefault="00751D3B">
      <w:pPr>
        <w:rPr>
          <w:rFonts w:ascii="Arial" w:hAnsi="Arial" w:cs="Arial"/>
          <w:b/>
          <w:bCs/>
          <w:sz w:val="23"/>
          <w:szCs w:val="23"/>
        </w:rPr>
      </w:pPr>
    </w:p>
    <w:p w:rsidR="00C50456" w:rsidRPr="00C50456" w:rsidRDefault="00C50456" w:rsidP="00C50456">
      <w:pPr>
        <w:spacing w:before="60" w:after="120" w:line="240" w:lineRule="auto"/>
        <w:rPr>
          <w:rFonts w:ascii="Times New Roman" w:eastAsia="Times New Roman" w:hAnsi="Times New Roman" w:cs="Times New Roman"/>
          <w:sz w:val="20"/>
          <w:szCs w:val="20"/>
          <w:lang w:val="en-GB"/>
        </w:rPr>
      </w:pPr>
      <w:r w:rsidRPr="00C50456">
        <w:rPr>
          <w:rFonts w:ascii="Times New Roman" w:eastAsia="Times New Roman" w:hAnsi="Times New Roman" w:cs="Times New Roman"/>
          <w:sz w:val="20"/>
          <w:szCs w:val="20"/>
          <w:lang w:val="en-GB"/>
        </w:rPr>
        <w:t>PXADDRTYPE (0 or 1 entries)</w:t>
      </w:r>
    </w:p>
    <w:p w:rsidR="00C50456" w:rsidRPr="00C50456" w:rsidRDefault="00C50456" w:rsidP="00C50456">
      <w:pPr>
        <w:spacing w:after="0" w:line="240" w:lineRule="auto"/>
        <w:ind w:left="720"/>
        <w:rPr>
          <w:rFonts w:ascii="Times New Roman" w:eastAsia="Times New Roman" w:hAnsi="Times New Roman" w:cs="Times New Roman"/>
          <w:sz w:val="20"/>
          <w:szCs w:val="20"/>
          <w:lang w:val="en-GB"/>
        </w:rPr>
      </w:pPr>
      <w:r w:rsidRPr="00C50456">
        <w:rPr>
          <w:rFonts w:ascii="Times New Roman" w:eastAsia="Times New Roman" w:hAnsi="Times New Roman" w:cs="Times New Roman"/>
          <w:sz w:val="20"/>
          <w:szCs w:val="20"/>
          <w:lang w:val="en-GB"/>
        </w:rPr>
        <w:t>The PXADDRTYPE indicates the format and the interpretation of the PXADDR attribute. The PXADDRTYPE can indicate an IP address, a phone number according to the E164 scheme, or a generic alphanumeric address format. If the parameter is not present or if no value is given, the default value IPV4 should be assumed. This parameter MUST be supported by the WAP client.</w:t>
      </w:r>
    </w:p>
    <w:p w:rsidR="00C50456" w:rsidRPr="00C50456" w:rsidRDefault="00C50456" w:rsidP="00C50456">
      <w:pPr>
        <w:spacing w:after="0" w:line="240" w:lineRule="auto"/>
        <w:ind w:left="720"/>
        <w:rPr>
          <w:rFonts w:ascii="Times New Roman" w:eastAsia="Times New Roman" w:hAnsi="Times New Roman" w:cs="Times New Roman"/>
          <w:sz w:val="20"/>
          <w:szCs w:val="20"/>
          <w:lang w:val="en-G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tblGrid>
      <w:tr w:rsidR="00C50456" w:rsidRPr="00C50456" w:rsidTr="008742D3">
        <w:tblPrEx>
          <w:tblCellMar>
            <w:top w:w="0" w:type="dxa"/>
            <w:bottom w:w="0" w:type="dxa"/>
          </w:tblCellMar>
        </w:tblPrEx>
        <w:tc>
          <w:tcPr>
            <w:tcW w:w="5850" w:type="dxa"/>
            <w:shd w:val="pct20" w:color="auto" w:fill="FFFFFF"/>
          </w:tcPr>
          <w:p w:rsidR="00C50456" w:rsidRPr="00C50456" w:rsidRDefault="00C50456" w:rsidP="00C50456">
            <w:pPr>
              <w:spacing w:after="0" w:line="240" w:lineRule="auto"/>
              <w:jc w:val="center"/>
              <w:rPr>
                <w:rFonts w:ascii="Times New Roman" w:eastAsia="Times New Roman" w:hAnsi="Times New Roman" w:cs="Times New Roman"/>
                <w:sz w:val="20"/>
                <w:szCs w:val="20"/>
                <w:lang w:val="en-GB"/>
              </w:rPr>
            </w:pPr>
            <w:r w:rsidRPr="00C50456">
              <w:rPr>
                <w:rFonts w:ascii="Times New Roman" w:eastAsia="Times New Roman" w:hAnsi="Times New Roman" w:cs="Times New Roman"/>
                <w:b/>
                <w:sz w:val="20"/>
                <w:szCs w:val="20"/>
                <w:lang w:val="en-GB"/>
              </w:rPr>
              <w:t>Value</w:t>
            </w:r>
          </w:p>
        </w:tc>
      </w:tr>
      <w:tr w:rsidR="00C50456" w:rsidRPr="00C50456" w:rsidTr="008742D3">
        <w:tblPrEx>
          <w:tblCellMar>
            <w:top w:w="0" w:type="dxa"/>
            <w:bottom w:w="0" w:type="dxa"/>
          </w:tblCellMar>
        </w:tblPrEx>
        <w:tc>
          <w:tcPr>
            <w:tcW w:w="5850" w:type="dxa"/>
          </w:tcPr>
          <w:p w:rsidR="00C50456" w:rsidRPr="00C50456" w:rsidRDefault="00C50456" w:rsidP="00C50456">
            <w:pPr>
              <w:spacing w:after="0" w:line="240" w:lineRule="auto"/>
              <w:rPr>
                <w:rFonts w:ascii="Times New Roman" w:eastAsia="Times New Roman" w:hAnsi="Times New Roman" w:cs="Times New Roman"/>
                <w:sz w:val="20"/>
                <w:szCs w:val="20"/>
                <w:lang w:val="en-GB"/>
              </w:rPr>
            </w:pPr>
            <w:r w:rsidRPr="00C50456">
              <w:rPr>
                <w:rFonts w:ascii="Times New Roman" w:eastAsia="Times New Roman" w:hAnsi="Times New Roman" w:cs="Times New Roman"/>
                <w:sz w:val="20"/>
                <w:szCs w:val="20"/>
                <w:lang w:val="en-GB"/>
              </w:rPr>
              <w:t>IPV4 (default)</w:t>
            </w:r>
          </w:p>
        </w:tc>
      </w:tr>
      <w:tr w:rsidR="00C50456" w:rsidRPr="00C50456" w:rsidTr="008742D3">
        <w:tblPrEx>
          <w:tblCellMar>
            <w:top w:w="0" w:type="dxa"/>
            <w:bottom w:w="0" w:type="dxa"/>
          </w:tblCellMar>
        </w:tblPrEx>
        <w:tc>
          <w:tcPr>
            <w:tcW w:w="5850" w:type="dxa"/>
          </w:tcPr>
          <w:p w:rsidR="00C50456" w:rsidRPr="00C50456" w:rsidRDefault="00C50456" w:rsidP="00C50456">
            <w:pPr>
              <w:spacing w:after="0" w:line="240" w:lineRule="auto"/>
              <w:rPr>
                <w:rFonts w:ascii="Times New Roman" w:eastAsia="Times New Roman" w:hAnsi="Times New Roman" w:cs="Times New Roman"/>
                <w:sz w:val="20"/>
                <w:szCs w:val="20"/>
                <w:lang w:val="en-GB"/>
              </w:rPr>
            </w:pPr>
            <w:r w:rsidRPr="00C50456">
              <w:rPr>
                <w:rFonts w:ascii="Times New Roman" w:eastAsia="Times New Roman" w:hAnsi="Times New Roman" w:cs="Times New Roman"/>
                <w:sz w:val="20"/>
                <w:szCs w:val="20"/>
                <w:lang w:val="en-GB"/>
              </w:rPr>
              <w:t>IPV6</w:t>
            </w:r>
          </w:p>
        </w:tc>
      </w:tr>
      <w:tr w:rsidR="00C50456" w:rsidRPr="00C50456" w:rsidTr="008742D3">
        <w:tblPrEx>
          <w:tblCellMar>
            <w:top w:w="0" w:type="dxa"/>
            <w:bottom w:w="0" w:type="dxa"/>
          </w:tblCellMar>
        </w:tblPrEx>
        <w:tc>
          <w:tcPr>
            <w:tcW w:w="5850" w:type="dxa"/>
          </w:tcPr>
          <w:p w:rsidR="00C50456" w:rsidRPr="00C50456" w:rsidRDefault="00C50456" w:rsidP="00C50456">
            <w:pPr>
              <w:spacing w:after="0" w:line="240" w:lineRule="auto"/>
              <w:rPr>
                <w:rFonts w:ascii="Times New Roman" w:eastAsia="Times New Roman" w:hAnsi="Times New Roman" w:cs="Times New Roman"/>
                <w:sz w:val="20"/>
                <w:szCs w:val="20"/>
                <w:lang w:val="en-GB"/>
              </w:rPr>
            </w:pPr>
            <w:r w:rsidRPr="00C50456">
              <w:rPr>
                <w:rFonts w:ascii="Times New Roman" w:eastAsia="Times New Roman" w:hAnsi="Times New Roman" w:cs="Times New Roman"/>
                <w:sz w:val="20"/>
                <w:szCs w:val="20"/>
                <w:lang w:val="en-GB"/>
              </w:rPr>
              <w:t>E164</w:t>
            </w:r>
          </w:p>
        </w:tc>
      </w:tr>
      <w:tr w:rsidR="00C50456" w:rsidRPr="00C50456" w:rsidTr="008742D3">
        <w:tblPrEx>
          <w:tblCellMar>
            <w:top w:w="0" w:type="dxa"/>
            <w:bottom w:w="0" w:type="dxa"/>
          </w:tblCellMar>
        </w:tblPrEx>
        <w:tc>
          <w:tcPr>
            <w:tcW w:w="5850" w:type="dxa"/>
          </w:tcPr>
          <w:p w:rsidR="00C50456" w:rsidRPr="00C50456" w:rsidRDefault="00C50456" w:rsidP="00C50456">
            <w:pPr>
              <w:spacing w:after="0" w:line="240" w:lineRule="auto"/>
              <w:rPr>
                <w:rFonts w:ascii="Times New Roman" w:eastAsia="Times New Roman" w:hAnsi="Times New Roman" w:cs="Times New Roman"/>
                <w:sz w:val="20"/>
                <w:szCs w:val="20"/>
                <w:lang w:val="en-GB"/>
              </w:rPr>
            </w:pPr>
            <w:r w:rsidRPr="00C50456">
              <w:rPr>
                <w:rFonts w:ascii="Times New Roman" w:eastAsia="Times New Roman" w:hAnsi="Times New Roman" w:cs="Times New Roman"/>
                <w:sz w:val="20"/>
                <w:szCs w:val="20"/>
                <w:lang w:val="en-GB"/>
              </w:rPr>
              <w:t>ALPHA</w:t>
            </w:r>
          </w:p>
        </w:tc>
      </w:tr>
      <w:tr w:rsidR="00C50456" w:rsidRPr="00C50456" w:rsidTr="008742D3">
        <w:tblPrEx>
          <w:tblCellMar>
            <w:top w:w="0" w:type="dxa"/>
            <w:bottom w:w="0" w:type="dxa"/>
          </w:tblCellMar>
        </w:tblPrEx>
        <w:tc>
          <w:tcPr>
            <w:tcW w:w="5850" w:type="dxa"/>
          </w:tcPr>
          <w:p w:rsidR="00C50456" w:rsidRPr="00C50456" w:rsidRDefault="00C50456" w:rsidP="00C50456">
            <w:pPr>
              <w:spacing w:after="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color w:val="FF0000"/>
                <w:sz w:val="20"/>
                <w:szCs w:val="20"/>
                <w:lang w:val="en-GB"/>
              </w:rPr>
              <w:t>IPV4V6</w:t>
            </w:r>
          </w:p>
        </w:tc>
      </w:tr>
    </w:tbl>
    <w:p w:rsidR="00C50456" w:rsidRDefault="00C50456">
      <w:pPr>
        <w:rPr>
          <w:rFonts w:ascii="Arial" w:hAnsi="Arial" w:cs="Arial"/>
          <w:b/>
          <w:bCs/>
          <w:sz w:val="23"/>
          <w:szCs w:val="23"/>
        </w:rPr>
      </w:pPr>
    </w:p>
    <w:p w:rsidR="00C50456" w:rsidRPr="00751D3B" w:rsidRDefault="00C50456" w:rsidP="00C50456">
      <w:pPr>
        <w:rPr>
          <w:i/>
          <w:u w:val="single"/>
          <w:lang w:val="en-US"/>
        </w:rPr>
      </w:pPr>
      <w:r>
        <w:rPr>
          <w:i/>
          <w:u w:val="single"/>
          <w:lang w:val="en-US"/>
        </w:rPr>
        <w:t xml:space="preserve">Change </w:t>
      </w:r>
      <w:proofErr w:type="gramStart"/>
      <w:r>
        <w:rPr>
          <w:i/>
          <w:u w:val="single"/>
          <w:lang w:val="en-US"/>
        </w:rPr>
        <w:t>2</w:t>
      </w:r>
      <w:r w:rsidRPr="00751D3B">
        <w:rPr>
          <w:i/>
          <w:u w:val="single"/>
          <w:lang w:val="en-US"/>
        </w:rPr>
        <w:t xml:space="preserve"> :</w:t>
      </w:r>
      <w:proofErr w:type="gramEnd"/>
      <w:r w:rsidRPr="00751D3B">
        <w:rPr>
          <w:i/>
          <w:u w:val="single"/>
          <w:lang w:val="en-US"/>
        </w:rPr>
        <w:t xml:space="preserve"> Section 4.6.2</w:t>
      </w:r>
    </w:p>
    <w:p w:rsidR="00751D3B" w:rsidRDefault="00751D3B">
      <w:pPr>
        <w:rPr>
          <w:rFonts w:ascii="Arial" w:hAnsi="Arial" w:cs="Arial"/>
          <w:b/>
          <w:bCs/>
          <w:sz w:val="23"/>
          <w:szCs w:val="23"/>
        </w:rPr>
      </w:pPr>
    </w:p>
    <w:p w:rsidR="00986FC1" w:rsidRPr="00986FC1" w:rsidRDefault="00986FC1" w:rsidP="00986FC1">
      <w:pPr>
        <w:spacing w:before="60" w:after="120" w:line="240" w:lineRule="auto"/>
        <w:rPr>
          <w:rFonts w:ascii="Arial" w:eastAsia="Times New Roman" w:hAnsi="Arial" w:cs="Times New Roman"/>
          <w:b/>
          <w:sz w:val="24"/>
          <w:szCs w:val="20"/>
          <w:lang w:val="en-GB"/>
        </w:rPr>
      </w:pPr>
      <w:bookmarkStart w:id="2" w:name="_Toc512958532"/>
      <w:r w:rsidRPr="00986FC1">
        <w:rPr>
          <w:rFonts w:ascii="Arial" w:eastAsia="Times New Roman" w:hAnsi="Arial" w:cs="Times New Roman"/>
          <w:b/>
          <w:sz w:val="24"/>
          <w:szCs w:val="20"/>
          <w:lang w:val="en-GB"/>
        </w:rPr>
        <w:t>B.1.6. Characteristic PXPHYSICAL</w:t>
      </w:r>
      <w:bookmarkEnd w:id="2"/>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544"/>
        <w:gridCol w:w="708"/>
        <w:gridCol w:w="709"/>
        <w:gridCol w:w="2594"/>
      </w:tblGrid>
      <w:tr w:rsidR="00986FC1" w:rsidRPr="00986FC1" w:rsidTr="00525642">
        <w:tblPrEx>
          <w:tblCellMar>
            <w:top w:w="0" w:type="dxa"/>
            <w:bottom w:w="0" w:type="dxa"/>
          </w:tblCellMar>
        </w:tblPrEx>
        <w:trPr>
          <w:tblHeader/>
        </w:trPr>
        <w:tc>
          <w:tcPr>
            <w:tcW w:w="1985" w:type="dxa"/>
            <w:shd w:val="pct12" w:color="auto" w:fill="FFFFFF"/>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Item</w:t>
            </w:r>
          </w:p>
        </w:tc>
        <w:tc>
          <w:tcPr>
            <w:tcW w:w="3544" w:type="dxa"/>
            <w:shd w:val="pct12" w:color="auto" w:fill="FFFFFF"/>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Function</w:t>
            </w:r>
          </w:p>
        </w:tc>
        <w:tc>
          <w:tcPr>
            <w:tcW w:w="708" w:type="dxa"/>
            <w:shd w:val="pct12" w:color="auto" w:fill="FFFFFF"/>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Ref.</w:t>
            </w:r>
          </w:p>
        </w:tc>
        <w:tc>
          <w:tcPr>
            <w:tcW w:w="709" w:type="dxa"/>
            <w:shd w:val="pct12" w:color="auto" w:fill="FFFFFF"/>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Status</w:t>
            </w:r>
          </w:p>
        </w:tc>
        <w:tc>
          <w:tcPr>
            <w:tcW w:w="2594" w:type="dxa"/>
            <w:shd w:val="pct12" w:color="auto" w:fill="FFFFFF"/>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Requirement</w:t>
            </w: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ProvCont-CPP-C-001</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 xml:space="preserve">Support for the </w:t>
            </w:r>
            <w:proofErr w:type="spellStart"/>
            <w:r w:rsidRPr="00986FC1">
              <w:rPr>
                <w:rFonts w:ascii="Times New Roman" w:eastAsia="Times New Roman" w:hAnsi="Times New Roman" w:cs="Times New Roman"/>
                <w:sz w:val="20"/>
                <w:szCs w:val="20"/>
                <w:lang w:val="en-GB"/>
              </w:rPr>
              <w:t>parm</w:t>
            </w:r>
            <w:proofErr w:type="spellEnd"/>
            <w:r w:rsidRPr="00986FC1">
              <w:rPr>
                <w:rFonts w:ascii="Times New Roman" w:eastAsia="Times New Roman" w:hAnsi="Times New Roman" w:cs="Times New Roman"/>
                <w:sz w:val="20"/>
                <w:szCs w:val="20"/>
                <w:lang w:val="en-GB"/>
              </w:rPr>
              <w:t xml:space="preserve"> PHYSICAL-PROXY-ID</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M</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ProvCont-MLP-C-018</w:t>
            </w: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ProvCont-CPP-C-002</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 xml:space="preserve">Support for the </w:t>
            </w:r>
            <w:proofErr w:type="spellStart"/>
            <w:r w:rsidRPr="00986FC1">
              <w:rPr>
                <w:rFonts w:ascii="Times New Roman" w:eastAsia="Times New Roman" w:hAnsi="Times New Roman" w:cs="Times New Roman"/>
                <w:sz w:val="20"/>
                <w:szCs w:val="20"/>
                <w:lang w:val="en-GB"/>
              </w:rPr>
              <w:t>parm</w:t>
            </w:r>
            <w:proofErr w:type="spellEnd"/>
            <w:r w:rsidRPr="00986FC1">
              <w:rPr>
                <w:rFonts w:ascii="Times New Roman" w:eastAsia="Times New Roman" w:hAnsi="Times New Roman" w:cs="Times New Roman"/>
                <w:sz w:val="20"/>
                <w:szCs w:val="20"/>
                <w:lang w:val="en-GB"/>
              </w:rPr>
              <w:t xml:space="preserve"> PXADDR</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M</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ProvCont-MLP-C-013</w:t>
            </w: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ProvCont-CPP-C-003</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 xml:space="preserve">Support for the </w:t>
            </w:r>
            <w:proofErr w:type="spellStart"/>
            <w:r w:rsidRPr="00986FC1">
              <w:rPr>
                <w:rFonts w:ascii="Times New Roman" w:eastAsia="Times New Roman" w:hAnsi="Times New Roman" w:cs="Times New Roman"/>
                <w:sz w:val="20"/>
                <w:szCs w:val="20"/>
                <w:lang w:val="en-GB"/>
              </w:rPr>
              <w:t>parm</w:t>
            </w:r>
            <w:proofErr w:type="spellEnd"/>
            <w:r w:rsidRPr="00986FC1">
              <w:rPr>
                <w:rFonts w:ascii="Times New Roman" w:eastAsia="Times New Roman" w:hAnsi="Times New Roman" w:cs="Times New Roman"/>
                <w:sz w:val="20"/>
                <w:szCs w:val="20"/>
                <w:lang w:val="en-GB"/>
              </w:rPr>
              <w:t xml:space="preserve"> PXADDRTYPE</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M</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ProvCont-CPP-C-009 OR ProvCont-CPP-C-010 OR ProvCont-CPP-C-011 OR ProvCont-CPP-C-012</w:t>
            </w: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ProvCont-CPP-C-004</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 xml:space="preserve">Support for the </w:t>
            </w:r>
            <w:proofErr w:type="spellStart"/>
            <w:r w:rsidRPr="00986FC1">
              <w:rPr>
                <w:rFonts w:ascii="Times New Roman" w:eastAsia="Times New Roman" w:hAnsi="Times New Roman" w:cs="Times New Roman"/>
                <w:sz w:val="20"/>
                <w:szCs w:val="20"/>
                <w:lang w:val="en-GB"/>
              </w:rPr>
              <w:t>parm</w:t>
            </w:r>
            <w:proofErr w:type="spellEnd"/>
            <w:r w:rsidRPr="00986FC1">
              <w:rPr>
                <w:rFonts w:ascii="Times New Roman" w:eastAsia="Times New Roman" w:hAnsi="Times New Roman" w:cs="Times New Roman"/>
                <w:sz w:val="20"/>
                <w:szCs w:val="20"/>
                <w:lang w:val="en-GB"/>
              </w:rPr>
              <w:t xml:space="preserve"> TO-NAPID</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M</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lastRenderedPageBreak/>
              <w:t>ProvCont-CPP-C-005</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 xml:space="preserve">Support for the </w:t>
            </w:r>
            <w:proofErr w:type="spellStart"/>
            <w:r w:rsidRPr="00986FC1">
              <w:rPr>
                <w:rFonts w:ascii="Times New Roman" w:eastAsia="Times New Roman" w:hAnsi="Times New Roman" w:cs="Times New Roman"/>
                <w:sz w:val="20"/>
                <w:szCs w:val="20"/>
                <w:lang w:val="en-GB"/>
              </w:rPr>
              <w:t>parm</w:t>
            </w:r>
            <w:proofErr w:type="spellEnd"/>
            <w:r w:rsidRPr="00986FC1">
              <w:rPr>
                <w:rFonts w:ascii="Times New Roman" w:eastAsia="Times New Roman" w:hAnsi="Times New Roman" w:cs="Times New Roman"/>
                <w:sz w:val="20"/>
                <w:szCs w:val="20"/>
                <w:lang w:val="en-GB"/>
              </w:rPr>
              <w:t xml:space="preserve"> DOMAIN</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w:eastAsia="Times New Roman" w:hAnsi="Times" w:cs="Times New Roman"/>
                <w:sz w:val="20"/>
                <w:szCs w:val="20"/>
                <w:lang w:val="en-GB"/>
              </w:rPr>
            </w:pPr>
            <w:r w:rsidRPr="00986FC1">
              <w:rPr>
                <w:rFonts w:ascii="Times" w:eastAsia="Times New Roman" w:hAnsi="Times" w:cs="Times New Roman"/>
                <w:sz w:val="20"/>
                <w:szCs w:val="20"/>
                <w:lang w:val="en-GB"/>
              </w:rPr>
              <w:t>ProvCont-MLP-C-006</w:t>
            </w: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ProvCont-CPP-C-006</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 xml:space="preserve">Support for the </w:t>
            </w:r>
            <w:proofErr w:type="spellStart"/>
            <w:r w:rsidRPr="00986FC1">
              <w:rPr>
                <w:rFonts w:ascii="Times New Roman" w:eastAsia="Times New Roman" w:hAnsi="Times New Roman" w:cs="Times New Roman"/>
                <w:sz w:val="20"/>
                <w:szCs w:val="20"/>
                <w:lang w:val="en-GB"/>
              </w:rPr>
              <w:t>parm</w:t>
            </w:r>
            <w:proofErr w:type="spellEnd"/>
            <w:r w:rsidRPr="00986FC1">
              <w:rPr>
                <w:rFonts w:ascii="Times New Roman" w:eastAsia="Times New Roman" w:hAnsi="Times New Roman" w:cs="Times New Roman"/>
                <w:sz w:val="20"/>
                <w:szCs w:val="20"/>
                <w:lang w:val="en-GB"/>
              </w:rPr>
              <w:t xml:space="preserve"> WSP-VERSION</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ProvCont-CPP-C-007</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 xml:space="preserve">Support for the </w:t>
            </w:r>
            <w:proofErr w:type="spellStart"/>
            <w:r w:rsidRPr="00986FC1">
              <w:rPr>
                <w:rFonts w:ascii="Times New Roman" w:eastAsia="Times New Roman" w:hAnsi="Times New Roman" w:cs="Times New Roman"/>
                <w:sz w:val="20"/>
                <w:szCs w:val="20"/>
                <w:lang w:val="en-GB"/>
              </w:rPr>
              <w:t>parm</w:t>
            </w:r>
            <w:proofErr w:type="spellEnd"/>
            <w:r w:rsidRPr="00986FC1">
              <w:rPr>
                <w:rFonts w:ascii="Times New Roman" w:eastAsia="Times New Roman" w:hAnsi="Times New Roman" w:cs="Times New Roman"/>
                <w:sz w:val="20"/>
                <w:szCs w:val="20"/>
                <w:lang w:val="en-GB"/>
              </w:rPr>
              <w:t xml:space="preserve"> PUSHENABLED</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ProvCont-CPP-C-008</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Support for the TO-NAPID value “INTERNET”</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ProvCont-CPP-C-009</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Support for PXADDRTYPE value “IPV4”</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ProvCont-CPP-C-010</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Support for PXADDRTYPE value “IPV6”</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ProvCont-CPP-C-011</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Support for PXADDRTYPE value “E164”</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ProvCont-CPP-C-012</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Support for PXADDRTYPE value “ALPHA”</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ProvCont-CPP-C-013</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Support for PORT characteristic within PXPHYSICAL</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_Ref7487590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4.5.4</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M</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ProvUAB-UDP-C-006</w:t>
            </w: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ProvCont-CPP-C-014</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Support for multiple PORT characteristics within PXPHYSICAL</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_Ref7487595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4.5.4</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ProvCont-CPP-C-015</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Support for multiple TO-NAPID within one PXPHYSICAL</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p>
        </w:tc>
      </w:tr>
      <w:tr w:rsidR="00986FC1" w:rsidRPr="00986FC1" w:rsidTr="00525642">
        <w:tblPrEx>
          <w:tblCellMar>
            <w:top w:w="0" w:type="dxa"/>
            <w:bottom w:w="0" w:type="dxa"/>
          </w:tblCellMar>
        </w:tblPrEx>
        <w:tc>
          <w:tcPr>
            <w:tcW w:w="1985"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ProvCont-CPP-C-016</w:t>
            </w:r>
          </w:p>
        </w:tc>
        <w:tc>
          <w:tcPr>
            <w:tcW w:w="354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 xml:space="preserve">Support for the </w:t>
            </w:r>
            <w:proofErr w:type="spellStart"/>
            <w:r w:rsidRPr="00986FC1">
              <w:rPr>
                <w:rFonts w:ascii="Times New Roman" w:eastAsia="Times New Roman" w:hAnsi="Times New Roman" w:cs="Times New Roman"/>
                <w:sz w:val="20"/>
                <w:szCs w:val="20"/>
                <w:lang w:val="en-GB"/>
              </w:rPr>
              <w:t>parm</w:t>
            </w:r>
            <w:proofErr w:type="spellEnd"/>
            <w:r w:rsidRPr="00986FC1">
              <w:rPr>
                <w:rFonts w:ascii="Times New Roman" w:eastAsia="Times New Roman" w:hAnsi="Times New Roman" w:cs="Times New Roman"/>
                <w:sz w:val="20"/>
                <w:szCs w:val="20"/>
                <w:lang w:val="en-GB"/>
              </w:rPr>
              <w:t xml:space="preserve"> PXADDR-FQDN</w:t>
            </w:r>
          </w:p>
        </w:tc>
        <w:tc>
          <w:tcPr>
            <w:tcW w:w="708"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ProvCont-MLP-C-022 AND ProvUAB-UDP-C-005</w:t>
            </w:r>
          </w:p>
        </w:tc>
      </w:tr>
      <w:tr w:rsidR="00525642" w:rsidRPr="00986FC1" w:rsidTr="00525642">
        <w:tblPrEx>
          <w:tblCellMar>
            <w:top w:w="0" w:type="dxa"/>
            <w:bottom w:w="0" w:type="dxa"/>
          </w:tblCellMar>
        </w:tblPrEx>
        <w:tc>
          <w:tcPr>
            <w:tcW w:w="1985" w:type="dxa"/>
          </w:tcPr>
          <w:p w:rsidR="00525642" w:rsidRPr="00986FC1" w:rsidRDefault="00525642" w:rsidP="008742D3">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ProvCont-CPP-C-017</w:t>
            </w:r>
          </w:p>
        </w:tc>
        <w:tc>
          <w:tcPr>
            <w:tcW w:w="3544" w:type="dxa"/>
          </w:tcPr>
          <w:p w:rsidR="00525642" w:rsidRPr="00986FC1" w:rsidRDefault="00525642" w:rsidP="008742D3">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 xml:space="preserve">Support for the </w:t>
            </w:r>
            <w:proofErr w:type="spellStart"/>
            <w:r w:rsidRPr="00986FC1">
              <w:rPr>
                <w:rFonts w:ascii="Times New Roman" w:eastAsia="Times New Roman" w:hAnsi="Times New Roman" w:cs="Times New Roman"/>
                <w:sz w:val="20"/>
                <w:szCs w:val="20"/>
                <w:lang w:val="en-GB"/>
              </w:rPr>
              <w:t>parm</w:t>
            </w:r>
            <w:proofErr w:type="spellEnd"/>
            <w:r w:rsidRPr="00986FC1">
              <w:rPr>
                <w:rFonts w:ascii="Times New Roman" w:eastAsia="Times New Roman" w:hAnsi="Times New Roman" w:cs="Times New Roman"/>
                <w:sz w:val="20"/>
                <w:szCs w:val="20"/>
                <w:lang w:val="en-GB"/>
              </w:rPr>
              <w:t xml:space="preserve"> PULLENABLED</w:t>
            </w:r>
          </w:p>
        </w:tc>
        <w:tc>
          <w:tcPr>
            <w:tcW w:w="708" w:type="dxa"/>
          </w:tcPr>
          <w:p w:rsidR="00525642" w:rsidRPr="00986FC1" w:rsidRDefault="00525642" w:rsidP="008742D3">
            <w:pPr>
              <w:spacing w:before="20" w:after="20" w:line="240" w:lineRule="auto"/>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fldChar w:fldCharType="begin"/>
            </w:r>
            <w:r w:rsidRPr="00986FC1">
              <w:rPr>
                <w:rFonts w:ascii="Times New Roman" w:eastAsia="Times New Roman" w:hAnsi="Times New Roman" w:cs="Times New Roman"/>
                <w:sz w:val="20"/>
                <w:szCs w:val="20"/>
                <w:lang w:val="en-GB"/>
              </w:rPr>
              <w:instrText xml:space="preserve"> REF _Ref7487558 \r \h </w:instrText>
            </w:r>
            <w:r w:rsidRPr="00986FC1">
              <w:rPr>
                <w:rFonts w:ascii="Times New Roman" w:eastAsia="Times New Roman" w:hAnsi="Times New Roman" w:cs="Times New Roman"/>
                <w:sz w:val="20"/>
                <w:szCs w:val="20"/>
                <w:lang w:val="en-GB"/>
              </w:rPr>
            </w:r>
            <w:r w:rsidRPr="00986FC1">
              <w:rPr>
                <w:rFonts w:ascii="Times New Roman" w:eastAsia="Times New Roman" w:hAnsi="Times New Roman" w:cs="Times New Roman"/>
                <w:sz w:val="20"/>
                <w:szCs w:val="20"/>
                <w:lang w:val="en-GB"/>
              </w:rPr>
              <w:instrText xml:space="preserve"> \* MERGEFORMAT </w:instrText>
            </w:r>
            <w:r w:rsidRPr="00986FC1">
              <w:rPr>
                <w:rFonts w:ascii="Times New Roman" w:eastAsia="Times New Roman" w:hAnsi="Times New Roman" w:cs="Times New Roman"/>
                <w:sz w:val="20"/>
                <w:szCs w:val="20"/>
                <w:lang w:val="en-GB"/>
              </w:rPr>
              <w:fldChar w:fldCharType="separate"/>
            </w:r>
            <w:r w:rsidRPr="00986FC1">
              <w:rPr>
                <w:rFonts w:ascii="Times New Roman" w:eastAsia="Times New Roman" w:hAnsi="Times New Roman" w:cs="Times New Roman"/>
                <w:sz w:val="20"/>
                <w:szCs w:val="20"/>
                <w:lang w:val="en-GB"/>
              </w:rPr>
              <w:t>4.6.2</w:t>
            </w:r>
            <w:r w:rsidRPr="00986FC1">
              <w:rPr>
                <w:rFonts w:ascii="Times New Roman" w:eastAsia="Times New Roman" w:hAnsi="Times New Roman" w:cs="Times New Roman"/>
                <w:sz w:val="20"/>
                <w:szCs w:val="20"/>
                <w:lang w:val="en-GB"/>
              </w:rPr>
              <w:fldChar w:fldCharType="end"/>
            </w:r>
          </w:p>
        </w:tc>
        <w:tc>
          <w:tcPr>
            <w:tcW w:w="709" w:type="dxa"/>
          </w:tcPr>
          <w:p w:rsidR="00525642" w:rsidRPr="00986FC1" w:rsidRDefault="00525642" w:rsidP="008742D3">
            <w:pPr>
              <w:spacing w:before="20" w:after="20" w:line="240" w:lineRule="auto"/>
              <w:jc w:val="center"/>
              <w:rPr>
                <w:rFonts w:ascii="Times New Roman" w:eastAsia="Times New Roman" w:hAnsi="Times New Roman" w:cs="Times New Roman"/>
                <w:sz w:val="20"/>
                <w:szCs w:val="20"/>
                <w:lang w:val="en-GB"/>
              </w:rPr>
            </w:pPr>
            <w:r w:rsidRPr="00986FC1">
              <w:rPr>
                <w:rFonts w:ascii="Times New Roman" w:eastAsia="Times New Roman" w:hAnsi="Times New Roman" w:cs="Times New Roman"/>
                <w:sz w:val="20"/>
                <w:szCs w:val="20"/>
                <w:lang w:val="en-GB"/>
              </w:rPr>
              <w:t>O</w:t>
            </w:r>
          </w:p>
        </w:tc>
        <w:tc>
          <w:tcPr>
            <w:tcW w:w="2594" w:type="dxa"/>
          </w:tcPr>
          <w:p w:rsidR="00525642" w:rsidRPr="00986FC1" w:rsidRDefault="00525642" w:rsidP="008742D3">
            <w:pPr>
              <w:spacing w:before="20" w:after="20" w:line="240" w:lineRule="auto"/>
              <w:rPr>
                <w:rFonts w:ascii="Times New Roman" w:eastAsia="Times New Roman" w:hAnsi="Times New Roman" w:cs="Times New Roman"/>
                <w:sz w:val="20"/>
                <w:szCs w:val="20"/>
                <w:lang w:val="en-GB"/>
              </w:rPr>
            </w:pPr>
          </w:p>
        </w:tc>
      </w:tr>
      <w:tr w:rsidR="000D29E0" w:rsidRPr="00986FC1" w:rsidTr="00525642">
        <w:tblPrEx>
          <w:tblCellMar>
            <w:top w:w="0" w:type="dxa"/>
            <w:bottom w:w="0" w:type="dxa"/>
          </w:tblCellMar>
        </w:tblPrEx>
        <w:tc>
          <w:tcPr>
            <w:tcW w:w="1985" w:type="dxa"/>
          </w:tcPr>
          <w:p w:rsidR="00986FC1" w:rsidRPr="00986FC1" w:rsidRDefault="00525642" w:rsidP="00986FC1">
            <w:pPr>
              <w:spacing w:before="20" w:after="20" w:line="240" w:lineRule="auto"/>
              <w:rPr>
                <w:rFonts w:ascii="Times New Roman" w:eastAsia="Times New Roman" w:hAnsi="Times New Roman" w:cs="Times New Roman"/>
                <w:color w:val="FF0000"/>
                <w:sz w:val="20"/>
                <w:szCs w:val="20"/>
                <w:lang w:val="en-GB"/>
              </w:rPr>
            </w:pPr>
            <w:r w:rsidRPr="000D29E0">
              <w:rPr>
                <w:rFonts w:ascii="Times New Roman" w:eastAsia="Times New Roman" w:hAnsi="Times New Roman" w:cs="Times New Roman"/>
                <w:color w:val="FF0000"/>
                <w:sz w:val="20"/>
                <w:szCs w:val="20"/>
                <w:lang w:val="en-GB"/>
              </w:rPr>
              <w:t>ProvCont-CPP-C-018</w:t>
            </w:r>
          </w:p>
        </w:tc>
        <w:tc>
          <w:tcPr>
            <w:tcW w:w="3544" w:type="dxa"/>
          </w:tcPr>
          <w:p w:rsidR="00986FC1" w:rsidRPr="00986FC1" w:rsidRDefault="00525642" w:rsidP="00986FC1">
            <w:pPr>
              <w:spacing w:before="20" w:after="20" w:line="240" w:lineRule="auto"/>
              <w:rPr>
                <w:rFonts w:ascii="Times New Roman" w:eastAsia="Times New Roman" w:hAnsi="Times New Roman" w:cs="Times New Roman"/>
                <w:color w:val="FF0000"/>
                <w:sz w:val="20"/>
                <w:szCs w:val="20"/>
                <w:lang w:val="en-GB"/>
              </w:rPr>
            </w:pPr>
            <w:r w:rsidRPr="00986FC1">
              <w:rPr>
                <w:rFonts w:ascii="Times New Roman" w:eastAsia="Times New Roman" w:hAnsi="Times New Roman" w:cs="Times New Roman"/>
                <w:color w:val="FF0000"/>
                <w:sz w:val="20"/>
                <w:szCs w:val="20"/>
                <w:lang w:val="en-GB"/>
              </w:rPr>
              <w:t>Support for PXADDRTYPE v</w:t>
            </w:r>
            <w:r w:rsidRPr="000D29E0">
              <w:rPr>
                <w:rFonts w:ascii="Times New Roman" w:eastAsia="Times New Roman" w:hAnsi="Times New Roman" w:cs="Times New Roman"/>
                <w:color w:val="FF0000"/>
                <w:sz w:val="20"/>
                <w:szCs w:val="20"/>
                <w:lang w:val="en-GB"/>
              </w:rPr>
              <w:t>alue “IPV4V6</w:t>
            </w:r>
            <w:r w:rsidRPr="00986FC1">
              <w:rPr>
                <w:rFonts w:ascii="Times New Roman" w:eastAsia="Times New Roman" w:hAnsi="Times New Roman" w:cs="Times New Roman"/>
                <w:color w:val="FF0000"/>
                <w:sz w:val="20"/>
                <w:szCs w:val="20"/>
                <w:lang w:val="en-GB"/>
              </w:rPr>
              <w:t>”</w:t>
            </w:r>
          </w:p>
        </w:tc>
        <w:tc>
          <w:tcPr>
            <w:tcW w:w="708" w:type="dxa"/>
          </w:tcPr>
          <w:p w:rsidR="00986FC1" w:rsidRPr="00986FC1" w:rsidRDefault="00986FC1" w:rsidP="00986FC1">
            <w:pPr>
              <w:spacing w:before="20" w:after="20" w:line="240" w:lineRule="auto"/>
              <w:rPr>
                <w:rFonts w:ascii="Times New Roman" w:eastAsia="Times New Roman" w:hAnsi="Times New Roman" w:cs="Times New Roman"/>
                <w:color w:val="FF0000"/>
                <w:sz w:val="20"/>
                <w:szCs w:val="20"/>
                <w:lang w:val="en-GB"/>
              </w:rPr>
            </w:pPr>
            <w:r w:rsidRPr="00986FC1">
              <w:rPr>
                <w:rFonts w:ascii="Times New Roman" w:eastAsia="Times New Roman" w:hAnsi="Times New Roman" w:cs="Times New Roman"/>
                <w:color w:val="FF0000"/>
                <w:sz w:val="20"/>
                <w:szCs w:val="20"/>
                <w:lang w:val="en-GB"/>
              </w:rPr>
              <w:fldChar w:fldCharType="begin"/>
            </w:r>
            <w:r w:rsidRPr="00986FC1">
              <w:rPr>
                <w:rFonts w:ascii="Times New Roman" w:eastAsia="Times New Roman" w:hAnsi="Times New Roman" w:cs="Times New Roman"/>
                <w:color w:val="FF0000"/>
                <w:sz w:val="20"/>
                <w:szCs w:val="20"/>
                <w:lang w:val="en-GB"/>
              </w:rPr>
              <w:instrText xml:space="preserve"> REF _Ref7487558 \r \h </w:instrText>
            </w:r>
            <w:r w:rsidRPr="00986FC1">
              <w:rPr>
                <w:rFonts w:ascii="Times New Roman" w:eastAsia="Times New Roman" w:hAnsi="Times New Roman" w:cs="Times New Roman"/>
                <w:color w:val="FF0000"/>
                <w:sz w:val="20"/>
                <w:szCs w:val="20"/>
                <w:lang w:val="en-GB"/>
              </w:rPr>
            </w:r>
            <w:r w:rsidRPr="00986FC1">
              <w:rPr>
                <w:rFonts w:ascii="Times New Roman" w:eastAsia="Times New Roman" w:hAnsi="Times New Roman" w:cs="Times New Roman"/>
                <w:color w:val="FF0000"/>
                <w:sz w:val="20"/>
                <w:szCs w:val="20"/>
                <w:lang w:val="en-GB"/>
              </w:rPr>
              <w:instrText xml:space="preserve"> \* MERGEFORMAT </w:instrText>
            </w:r>
            <w:r w:rsidRPr="00986FC1">
              <w:rPr>
                <w:rFonts w:ascii="Times New Roman" w:eastAsia="Times New Roman" w:hAnsi="Times New Roman" w:cs="Times New Roman"/>
                <w:color w:val="FF0000"/>
                <w:sz w:val="20"/>
                <w:szCs w:val="20"/>
                <w:lang w:val="en-GB"/>
              </w:rPr>
              <w:fldChar w:fldCharType="separate"/>
            </w:r>
            <w:r w:rsidRPr="00986FC1">
              <w:rPr>
                <w:rFonts w:ascii="Times New Roman" w:eastAsia="Times New Roman" w:hAnsi="Times New Roman" w:cs="Times New Roman"/>
                <w:color w:val="FF0000"/>
                <w:sz w:val="20"/>
                <w:szCs w:val="20"/>
                <w:lang w:val="en-GB"/>
              </w:rPr>
              <w:t>4.6.2</w:t>
            </w:r>
            <w:r w:rsidRPr="00986FC1">
              <w:rPr>
                <w:rFonts w:ascii="Times New Roman" w:eastAsia="Times New Roman" w:hAnsi="Times New Roman" w:cs="Times New Roman"/>
                <w:color w:val="FF0000"/>
                <w:sz w:val="20"/>
                <w:szCs w:val="20"/>
                <w:lang w:val="en-GB"/>
              </w:rPr>
              <w:fldChar w:fldCharType="end"/>
            </w:r>
          </w:p>
        </w:tc>
        <w:tc>
          <w:tcPr>
            <w:tcW w:w="709" w:type="dxa"/>
          </w:tcPr>
          <w:p w:rsidR="00986FC1" w:rsidRPr="00986FC1" w:rsidRDefault="00986FC1" w:rsidP="00986FC1">
            <w:pPr>
              <w:spacing w:before="20" w:after="20" w:line="240" w:lineRule="auto"/>
              <w:jc w:val="center"/>
              <w:rPr>
                <w:rFonts w:ascii="Times New Roman" w:eastAsia="Times New Roman" w:hAnsi="Times New Roman" w:cs="Times New Roman"/>
                <w:color w:val="FF0000"/>
                <w:sz w:val="20"/>
                <w:szCs w:val="20"/>
                <w:lang w:val="en-GB"/>
              </w:rPr>
            </w:pPr>
            <w:r w:rsidRPr="00986FC1">
              <w:rPr>
                <w:rFonts w:ascii="Times New Roman" w:eastAsia="Times New Roman" w:hAnsi="Times New Roman" w:cs="Times New Roman"/>
                <w:color w:val="FF0000"/>
                <w:sz w:val="20"/>
                <w:szCs w:val="20"/>
                <w:lang w:val="en-GB"/>
              </w:rPr>
              <w:t>O</w:t>
            </w:r>
          </w:p>
        </w:tc>
        <w:tc>
          <w:tcPr>
            <w:tcW w:w="2594" w:type="dxa"/>
          </w:tcPr>
          <w:p w:rsidR="00986FC1" w:rsidRPr="00986FC1" w:rsidRDefault="00986FC1" w:rsidP="00986FC1">
            <w:pPr>
              <w:spacing w:before="20" w:after="20" w:line="240" w:lineRule="auto"/>
              <w:rPr>
                <w:rFonts w:ascii="Times New Roman" w:eastAsia="Times New Roman" w:hAnsi="Times New Roman" w:cs="Times New Roman"/>
                <w:color w:val="FF0000"/>
                <w:sz w:val="20"/>
                <w:szCs w:val="20"/>
                <w:lang w:val="en-GB"/>
              </w:rPr>
            </w:pPr>
          </w:p>
        </w:tc>
      </w:tr>
    </w:tbl>
    <w:p w:rsidR="0020591C" w:rsidRPr="0020591C" w:rsidRDefault="0020591C" w:rsidP="0020591C">
      <w:pPr>
        <w:rPr>
          <w:lang w:val="en-US"/>
        </w:rPr>
      </w:pPr>
      <w:bookmarkStart w:id="3" w:name="_GoBack"/>
      <w:bookmarkEnd w:id="3"/>
    </w:p>
    <w:sectPr w:rsidR="0020591C" w:rsidRPr="002059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91C"/>
    <w:rsid w:val="000D29E0"/>
    <w:rsid w:val="0020591C"/>
    <w:rsid w:val="002E18E3"/>
    <w:rsid w:val="004632B9"/>
    <w:rsid w:val="00525642"/>
    <w:rsid w:val="00751D3B"/>
    <w:rsid w:val="00986FC1"/>
    <w:rsid w:val="00A15CC5"/>
    <w:rsid w:val="00C50456"/>
    <w:rsid w:val="00DC63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12796"/>
  <w15:chartTrackingRefBased/>
  <w15:docId w15:val="{C9BD98F3-7C2C-4CF7-8791-BD308061A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Subramani, Padmakumar (Nokia - IN/Chennai)</dc:creator>
  <cp:keywords/>
  <dc:description/>
  <cp:lastModifiedBy>Subramani, Padmakumar (Nokia - IN/Chennai)</cp:lastModifiedBy>
  <cp:revision>4</cp:revision>
  <dcterms:created xsi:type="dcterms:W3CDTF">2018-03-12T05:04:00Z</dcterms:created>
  <dcterms:modified xsi:type="dcterms:W3CDTF">2018-03-12T05:49:00Z</dcterms:modified>
</cp:coreProperties>
</file>