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1756"/>
        <w:gridCol w:w="1407"/>
        <w:gridCol w:w="3451"/>
        <w:gridCol w:w="36"/>
        <w:gridCol w:w="1196"/>
        <w:gridCol w:w="25"/>
        <w:gridCol w:w="889"/>
      </w:tblGrid>
      <w:tr w:rsidR="006B05F1" w:rsidTr="00D4443A">
        <w:tc>
          <w:tcPr>
            <w:tcW w:w="61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345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224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1925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81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4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2345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2241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  <w:r w:rsidR="00F536A2">
              <w:rPr>
                <w:lang w:val="en-US"/>
              </w:rPr>
              <w:t xml:space="preserve">, </w:t>
            </w:r>
            <w:proofErr w:type="spellStart"/>
            <w:r w:rsidR="00F536A2">
              <w:rPr>
                <w:lang w:val="en-US"/>
              </w:rPr>
              <w:t>Ublox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Pr="00756C77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terms of </w:t>
            </w:r>
            <w:r>
              <w:rPr>
                <w:lang w:val="en-US"/>
              </w:rPr>
              <w:lastRenderedPageBreak/>
              <w:t>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2345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 xml:space="preserve">/ created credentials and </w:t>
            </w:r>
            <w:r w:rsidRPr="00690EA5">
              <w:rPr>
                <w:lang w:val="en-US"/>
              </w:rPr>
              <w:lastRenderedPageBreak/>
              <w:t>provision them to the proper server instances prior to client registering</w:t>
            </w:r>
          </w:p>
        </w:tc>
        <w:tc>
          <w:tcPr>
            <w:tcW w:w="2241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345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241" w:type="dxa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Remove the last limitation for  Incremental Bootstrap capability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Bootstrap Enhancement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B7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ORANGE, U-</w:t>
            </w:r>
            <w:proofErr w:type="spellStart"/>
            <w:r>
              <w:rPr>
                <w:lang w:val="en-US"/>
              </w:rPr>
              <w:t>Blox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441FBC" w:rsidTr="00D4443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B10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1) Aggregation of service and DM data in a single message</w:t>
            </w:r>
          </w:p>
          <w:p w:rsidR="00441FBC" w:rsidRDefault="00441FBC">
            <w:r>
              <w:t>2) Observing multiple resources with a single notify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specified in RFC 8132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2017_INP89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u-</w:t>
            </w:r>
            <w:proofErr w:type="spellStart"/>
            <w:r>
              <w:t>blox</w:t>
            </w:r>
            <w:proofErr w:type="spellEnd"/>
            <w:r>
              <w:t>, Huawei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1.x</w:t>
            </w:r>
          </w:p>
        </w:tc>
      </w:tr>
      <w:tr w:rsidR="006F4A13" w:rsidTr="00D4443A">
        <w:tc>
          <w:tcPr>
            <w:tcW w:w="614" w:type="dxa"/>
            <w:shd w:val="clear" w:color="auto" w:fill="E7E6E6" w:themeFill="background2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B10’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the constrained device/network.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aggregation of resource data from different objects in a single reporting message.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bookmarkStart w:id="0" w:name="OLE_LINK1"/>
            <w:r>
              <w:rPr>
                <w:lang w:val="en-US"/>
              </w:rPr>
              <w:t>2017_INP74</w:t>
            </w:r>
            <w:bookmarkEnd w:id="0"/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F4A13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B11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  <w:p w:rsidR="009B6854" w:rsidRDefault="009B6854">
            <w:pPr>
              <w:rPr>
                <w:lang w:val="en-US"/>
              </w:rPr>
            </w:pPr>
            <w:r>
              <w:rPr>
                <w:lang w:val="en-US"/>
              </w:rPr>
              <w:t>u-b</w:t>
            </w:r>
            <w:bookmarkStart w:id="1" w:name="_GoBack"/>
            <w:bookmarkEnd w:id="1"/>
            <w:r>
              <w:rPr>
                <w:lang w:val="en-US"/>
              </w:rPr>
              <w:t>lox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D4443A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224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19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INP_security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 xml:space="preserve">Alignment with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DTLS/TLS security recommendations</w:t>
            </w:r>
          </w:p>
        </w:tc>
        <w:tc>
          <w:tcPr>
            <w:tcW w:w="2241" w:type="dxa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D4443A">
        <w:tc>
          <w:tcPr>
            <w:tcW w:w="61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234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2241" w:type="dxa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1925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INP_user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81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983052" w:rsidTr="00D4443A">
        <w:tc>
          <w:tcPr>
            <w:tcW w:w="614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B15</w:t>
            </w:r>
          </w:p>
        </w:tc>
        <w:tc>
          <w:tcPr>
            <w:tcW w:w="2345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Support for multi-tenancy</w:t>
            </w:r>
          </w:p>
        </w:tc>
        <w:tc>
          <w:tcPr>
            <w:tcW w:w="2241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Add additional identifier to indicate customer</w:t>
            </w:r>
          </w:p>
        </w:tc>
        <w:tc>
          <w:tcPr>
            <w:tcW w:w="1925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de-AT"/>
              </w:rPr>
              <w:t>OMA-DM-2017-0045-INP_multi_tenancy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B16</w:t>
            </w:r>
          </w:p>
        </w:tc>
        <w:tc>
          <w:tcPr>
            <w:tcW w:w="234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communication with Bootstrap Server more robust in error situations.  </w:t>
            </w:r>
          </w:p>
        </w:tc>
        <w:tc>
          <w:tcPr>
            <w:tcW w:w="224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Provide more details on when a LwM2M has to re-connect to the bootstrap server to recover from error conditions</w:t>
            </w:r>
          </w:p>
        </w:tc>
        <w:tc>
          <w:tcPr>
            <w:tcW w:w="19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0114-INP_bootstrap_reconnect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B17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non-LwM2M legacy devices (behind a gateway)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Extend the data model so that a LwM2M server can interface with a LwM2M client running on a gateway to interface non-LwM2M-enabled devices.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0115-INP_legacy_gateway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B18</w:t>
            </w:r>
          </w:p>
        </w:tc>
        <w:tc>
          <w:tcPr>
            <w:tcW w:w="234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queue mode more efficient by taking the resource volatility into account. </w:t>
            </w:r>
          </w:p>
        </w:tc>
        <w:tc>
          <w:tcPr>
            <w:tcW w:w="224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resource volatility</w:t>
            </w:r>
          </w:p>
        </w:tc>
        <w:tc>
          <w:tcPr>
            <w:tcW w:w="19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0117-INP_volatility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B19</w:t>
            </w:r>
          </w:p>
        </w:tc>
        <w:tc>
          <w:tcPr>
            <w:tcW w:w="234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LwM2M robust in environments where firewalls block UDP traffic.</w:t>
            </w:r>
          </w:p>
        </w:tc>
        <w:tc>
          <w:tcPr>
            <w:tcW w:w="224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over TCP specification</w:t>
            </w:r>
          </w:p>
        </w:tc>
        <w:tc>
          <w:tcPr>
            <w:tcW w:w="1925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0118-INP_coap_over_tcp</w:t>
            </w:r>
          </w:p>
        </w:tc>
        <w:tc>
          <w:tcPr>
            <w:tcW w:w="1281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D4443A">
        <w:tc>
          <w:tcPr>
            <w:tcW w:w="61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B20</w:t>
            </w:r>
          </w:p>
        </w:tc>
        <w:tc>
          <w:tcPr>
            <w:tcW w:w="234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registration interface more efficient</w:t>
            </w:r>
          </w:p>
        </w:tc>
        <w:tc>
          <w:tcPr>
            <w:tcW w:w="224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Add support for Patch</w:t>
            </w:r>
          </w:p>
        </w:tc>
        <w:tc>
          <w:tcPr>
            <w:tcW w:w="1925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0121-INP_patch_support (note also 0089R01-INP_Binding_to_CoAP_FETCH_PATCH)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1247BB"/>
    <w:rsid w:val="00157C15"/>
    <w:rsid w:val="00235EB0"/>
    <w:rsid w:val="00355BEB"/>
    <w:rsid w:val="003D4367"/>
    <w:rsid w:val="003F3A65"/>
    <w:rsid w:val="0040690B"/>
    <w:rsid w:val="00441FBC"/>
    <w:rsid w:val="004426AC"/>
    <w:rsid w:val="00533537"/>
    <w:rsid w:val="005635B7"/>
    <w:rsid w:val="0058031D"/>
    <w:rsid w:val="005D433C"/>
    <w:rsid w:val="0068534B"/>
    <w:rsid w:val="00690EA5"/>
    <w:rsid w:val="006B05F1"/>
    <w:rsid w:val="006F4A13"/>
    <w:rsid w:val="00756C77"/>
    <w:rsid w:val="00757525"/>
    <w:rsid w:val="00775A8F"/>
    <w:rsid w:val="007F10C5"/>
    <w:rsid w:val="00983052"/>
    <w:rsid w:val="009B6854"/>
    <w:rsid w:val="009F4B8D"/>
    <w:rsid w:val="00A128A1"/>
    <w:rsid w:val="00A36650"/>
    <w:rsid w:val="00AB17E7"/>
    <w:rsid w:val="00AC67E2"/>
    <w:rsid w:val="00B17C29"/>
    <w:rsid w:val="00B30EDD"/>
    <w:rsid w:val="00BB410E"/>
    <w:rsid w:val="00BE7ED2"/>
    <w:rsid w:val="00BF48D9"/>
    <w:rsid w:val="00CC7315"/>
    <w:rsid w:val="00D4443A"/>
    <w:rsid w:val="00D52AA6"/>
    <w:rsid w:val="00E35DB9"/>
    <w:rsid w:val="00E637FF"/>
    <w:rsid w:val="00E85D88"/>
    <w:rsid w:val="00F536A2"/>
    <w:rsid w:val="00F57750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2946A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73BC4-9F27-45D4-B2DB-96010B09B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3</cp:revision>
  <dcterms:created xsi:type="dcterms:W3CDTF">2017-05-11T06:27:00Z</dcterms:created>
  <dcterms:modified xsi:type="dcterms:W3CDTF">2017-05-11T06:36:00Z</dcterms:modified>
</cp:coreProperties>
</file>