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EE99" w14:textId="646277B4" w:rsidR="00A51F37" w:rsidRDefault="000333EA">
      <w:pPr>
        <w:pStyle w:val="AltTitle"/>
        <w:spacing w:before="0"/>
      </w:pPr>
      <w:r w:rsidRPr="000333EA">
        <w:t xml:space="preserve">DEVICE MANAGEMENT &amp; </w:t>
      </w:r>
      <w:r w:rsidR="00860A5E">
        <w:t>SMART OBJECT for IOT</w:t>
      </w:r>
      <w:r w:rsidRPr="000333EA">
        <w:t xml:space="preserve"> WORKING GROUP CHARTER</w:t>
      </w:r>
    </w:p>
    <w:p w14:paraId="42E13747" w14:textId="77777777" w:rsidR="00A51F37" w:rsidRDefault="00A51F37">
      <w:pPr>
        <w:pStyle w:val="FrontMatter"/>
        <w:pBdr>
          <w:bottom w:val="double" w:sz="6" w:space="1" w:color="808080"/>
        </w:pBdr>
        <w:spacing w:after="160"/>
        <w:jc w:val="center"/>
        <w:rPr>
          <w:smallCaps/>
          <w:sz w:val="8"/>
        </w:rPr>
      </w:pPr>
    </w:p>
    <w:p w14:paraId="55127483" w14:textId="77777777" w:rsidR="000333EA" w:rsidRDefault="000333EA" w:rsidP="000333EA">
      <w:pPr>
        <w:pStyle w:val="Heading1"/>
      </w:pPr>
      <w:r>
        <w:t>Description and Goals</w:t>
      </w:r>
    </w:p>
    <w:p w14:paraId="19F5D031" w14:textId="7C262DB5" w:rsidR="00860A5E" w:rsidRDefault="000333EA" w:rsidP="000333EA">
      <w:r>
        <w:t xml:space="preserve">The goal of the Device Management &amp; </w:t>
      </w:r>
      <w:r w:rsidR="00860A5E">
        <w:t>Smart Object for IoT</w:t>
      </w:r>
      <w:r>
        <w:t xml:space="preserve"> (DM</w:t>
      </w:r>
      <w:r w:rsidR="00860A5E">
        <w:t>SO IoT</w:t>
      </w:r>
      <w:r>
        <w:t xml:space="preserve">) Working Group is to specify protocols and mechanisms </w:t>
      </w:r>
      <w:r w:rsidR="00860A5E">
        <w:t>to</w:t>
      </w:r>
      <w:r>
        <w:t xml:space="preserve"> manage devices</w:t>
      </w:r>
      <w:r w:rsidR="00A076FE">
        <w:t>, s</w:t>
      </w:r>
      <w:r w:rsidR="00C57089">
        <w:t>ervice access</w:t>
      </w:r>
      <w:r w:rsidR="00010F68">
        <w:t>,</w:t>
      </w:r>
      <w:r>
        <w:t xml:space="preserve"> and </w:t>
      </w:r>
      <w:r w:rsidR="0060182D">
        <w:t xml:space="preserve">the </w:t>
      </w:r>
      <w:r>
        <w:t xml:space="preserve">applications </w:t>
      </w:r>
      <w:r w:rsidR="00860A5E">
        <w:t xml:space="preserve">on </w:t>
      </w:r>
      <w:r w:rsidR="00010F68">
        <w:t>connected</w:t>
      </w:r>
      <w:r w:rsidR="00860A5E">
        <w:t xml:space="preserve"> devices and to </w:t>
      </w:r>
      <w:r w:rsidR="006D30E3">
        <w:t xml:space="preserve">define, </w:t>
      </w:r>
      <w:r w:rsidR="00860A5E">
        <w:t>develop</w:t>
      </w:r>
      <w:r w:rsidR="006D30E3">
        <w:t>,</w:t>
      </w:r>
      <w:r w:rsidR="00860A5E">
        <w:t xml:space="preserve"> and evolve specifications and best practices for Smart Objects for the Internet of Things (IoT)</w:t>
      </w:r>
      <w:r>
        <w:t xml:space="preserve">. </w:t>
      </w:r>
    </w:p>
    <w:p w14:paraId="71E25EB9" w14:textId="69D7BF9C" w:rsidR="00860A5E" w:rsidRDefault="00860A5E" w:rsidP="000333EA">
      <w:r>
        <w:t xml:space="preserve">Device </w:t>
      </w:r>
      <w:r w:rsidRPr="00860A5E">
        <w:t xml:space="preserve">management </w:t>
      </w:r>
      <w:r w:rsidR="00D41506">
        <w:t>(DM) focuses on the ability to support configuration management, firmware and software updates, remote diagnosis and troubleshooting, monitoring and tracking the device (e.g., location, status, activity), performance monitoring, and the security of the device and data.</w:t>
      </w:r>
    </w:p>
    <w:p w14:paraId="36007DA1" w14:textId="545A4178" w:rsidR="000333EA" w:rsidRDefault="00D41506" w:rsidP="00706F1B">
      <w:pPr>
        <w:rPr>
          <w:snapToGrid w:val="0"/>
        </w:rPr>
      </w:pPr>
      <w:r>
        <w:t>Devices of interest to DMSO IoT include</w:t>
      </w:r>
      <w:r w:rsidR="000333EA">
        <w:t xml:space="preserve"> (but is not limited) to mobiles, smartphones, Machine-to-Machine (M2M) equipment and in general any device capable to connect to data network</w:t>
      </w:r>
      <w:r>
        <w:t>.</w:t>
      </w:r>
    </w:p>
    <w:p w14:paraId="27E4749B" w14:textId="77777777" w:rsidR="0017668C" w:rsidRPr="0017668C" w:rsidRDefault="0017668C" w:rsidP="0017668C">
      <w:pPr>
        <w:rPr>
          <w:snapToGrid w:val="0"/>
        </w:rPr>
      </w:pPr>
      <w:r w:rsidRPr="0017668C">
        <w:rPr>
          <w:snapToGrid w:val="0"/>
        </w:rPr>
        <w:t xml:space="preserve">IoT application layer data models (“IPSO Smart Objects”) will specifically conform to the LwM2M object and resource model. The objectives are to enable semantic interoperability and to reuse data models across IoT application domains by being IoT application agnostic. </w:t>
      </w:r>
    </w:p>
    <w:p w14:paraId="3DBCC242" w14:textId="0CDDB9D1" w:rsidR="0017668C" w:rsidRDefault="0017668C" w:rsidP="000333EA">
      <w:pPr>
        <w:rPr>
          <w:snapToGrid w:val="0"/>
        </w:rPr>
      </w:pPr>
      <w:r>
        <w:rPr>
          <w:snapToGrid w:val="0"/>
        </w:rPr>
        <w:t>The DMSO IoT WG</w:t>
      </w:r>
      <w:r w:rsidRPr="0017668C">
        <w:rPr>
          <w:snapToGrid w:val="0"/>
        </w:rPr>
        <w:t xml:space="preserve"> will </w:t>
      </w:r>
      <w:r>
        <w:rPr>
          <w:snapToGrid w:val="0"/>
        </w:rPr>
        <w:t xml:space="preserve">manage </w:t>
      </w:r>
      <w:r w:rsidRPr="0017668C">
        <w:rPr>
          <w:snapToGrid w:val="0"/>
        </w:rPr>
        <w:t xml:space="preserve">a </w:t>
      </w:r>
      <w:r>
        <w:rPr>
          <w:snapToGrid w:val="0"/>
        </w:rPr>
        <w:t>repository</w:t>
      </w:r>
      <w:r w:rsidRPr="0017668C">
        <w:rPr>
          <w:snapToGrid w:val="0"/>
        </w:rPr>
        <w:t xml:space="preserve"> of data models necessary for interoperability and will seek to work with other standards bodies to ensure interoperability. The group covers data model definitions for sensors and actuators as well as associated metadata.</w:t>
      </w:r>
    </w:p>
    <w:p w14:paraId="3DCD3159" w14:textId="6620C249" w:rsidR="0017668C" w:rsidRPr="0017668C" w:rsidRDefault="0017668C" w:rsidP="0017668C">
      <w:pPr>
        <w:rPr>
          <w:snapToGrid w:val="0"/>
        </w:rPr>
      </w:pPr>
      <w:r w:rsidRPr="0017668C">
        <w:rPr>
          <w:snapToGrid w:val="0"/>
        </w:rPr>
        <w:t>This WG will provide necessary insights via comparison of different transfer protocols and communications frameworks in the form of guidelines and white papers.</w:t>
      </w:r>
    </w:p>
    <w:p w14:paraId="02E36B23" w14:textId="03EB03FE" w:rsidR="0017668C" w:rsidRDefault="0017668C" w:rsidP="0017668C">
      <w:pPr>
        <w:rPr>
          <w:snapToGrid w:val="0"/>
        </w:rPr>
      </w:pPr>
      <w:r w:rsidRPr="0017668C">
        <w:rPr>
          <w:snapToGrid w:val="0"/>
        </w:rPr>
        <w:t>Another key challenge for IoT is security and privacy. This WG will provide white papers and guidance on relevant IoT related security and privacy topics based on existing and emerging technologies.</w:t>
      </w:r>
    </w:p>
    <w:p w14:paraId="6FE50FBA" w14:textId="65025B68" w:rsidR="0017668C" w:rsidRDefault="00AB5312" w:rsidP="000333EA">
      <w:pPr>
        <w:rPr>
          <w:snapToGrid w:val="0"/>
        </w:rPr>
      </w:pPr>
      <w:r>
        <w:rPr>
          <w:snapToGrid w:val="0"/>
        </w:rPr>
        <w:t xml:space="preserve">This WG will act as </w:t>
      </w:r>
      <w:proofErr w:type="spellStart"/>
      <w:r>
        <w:rPr>
          <w:snapToGrid w:val="0"/>
        </w:rPr>
        <w:t>OMASpecWorks</w:t>
      </w:r>
      <w:proofErr w:type="spellEnd"/>
      <w:r>
        <w:rPr>
          <w:snapToGrid w:val="0"/>
        </w:rPr>
        <w:t>’ centralized resource for IoT</w:t>
      </w:r>
      <w:r w:rsidR="00BF3CB0">
        <w:rPr>
          <w:snapToGrid w:val="0"/>
        </w:rPr>
        <w:t xml:space="preserve">, enhancing the IoT ecosystem with </w:t>
      </w:r>
      <w:r w:rsidR="007B7521">
        <w:rPr>
          <w:snapToGrid w:val="0"/>
        </w:rPr>
        <w:t xml:space="preserve">interoperable protocols and enablers, </w:t>
      </w:r>
      <w:r w:rsidR="00BF3CB0">
        <w:rPr>
          <w:snapToGrid w:val="0"/>
        </w:rPr>
        <w:t xml:space="preserve">libraries, repositories, </w:t>
      </w:r>
      <w:r w:rsidR="007B7521">
        <w:rPr>
          <w:snapToGrid w:val="0"/>
        </w:rPr>
        <w:t>and tools</w:t>
      </w:r>
      <w:r w:rsidR="00643B20">
        <w:rPr>
          <w:snapToGrid w:val="0"/>
        </w:rPr>
        <w:t>.</w:t>
      </w:r>
    </w:p>
    <w:p w14:paraId="580371FA" w14:textId="77777777" w:rsidR="000333EA" w:rsidRDefault="000333EA" w:rsidP="000333EA">
      <w:pPr>
        <w:pStyle w:val="Heading1"/>
      </w:pPr>
      <w:r>
        <w:t>Scope</w:t>
      </w:r>
    </w:p>
    <w:p w14:paraId="17386395" w14:textId="77777777" w:rsidR="000333EA" w:rsidRDefault="000333EA" w:rsidP="000333EA">
      <w:r>
        <w:t>The Working Group’s activities will include:</w:t>
      </w:r>
    </w:p>
    <w:p w14:paraId="695103D9" w14:textId="5AFB7044" w:rsidR="000333EA" w:rsidRDefault="000333EA" w:rsidP="000333EA">
      <w:pPr>
        <w:numPr>
          <w:ilvl w:val="0"/>
          <w:numId w:val="12"/>
        </w:numPr>
      </w:pPr>
      <w:r>
        <w:t xml:space="preserve">Refine use cases and requirements for device/application management &amp; </w:t>
      </w:r>
      <w:r w:rsidR="00F813E6">
        <w:t>object models</w:t>
      </w:r>
      <w:r>
        <w:rPr>
          <w:snapToGrid w:val="0"/>
        </w:rPr>
        <w:t>.</w:t>
      </w:r>
    </w:p>
    <w:p w14:paraId="640D88ED" w14:textId="77777777" w:rsidR="000333EA" w:rsidRDefault="000333EA" w:rsidP="000333EA">
      <w:pPr>
        <w:numPr>
          <w:ilvl w:val="0"/>
          <w:numId w:val="12"/>
        </w:numPr>
      </w:pPr>
      <w:r>
        <w:t xml:space="preserve">Assessing the impact, if any, of the requirements (including new requirements and refined uses cases that may result from the above analysis) on other groups within </w:t>
      </w:r>
      <w:proofErr w:type="spellStart"/>
      <w:r>
        <w:t>OMASpecWorks</w:t>
      </w:r>
      <w:proofErr w:type="spellEnd"/>
      <w:r>
        <w:t xml:space="preserve"> (e.g. Architecture, IOP, and other working groups) and providing feedback where required.</w:t>
      </w:r>
    </w:p>
    <w:p w14:paraId="764AD7EB" w14:textId="77777777" w:rsidR="000333EA" w:rsidRDefault="000333EA" w:rsidP="000333EA">
      <w:pPr>
        <w:numPr>
          <w:ilvl w:val="0"/>
          <w:numId w:val="12"/>
        </w:numPr>
      </w:pPr>
      <w:r>
        <w:t>Defining and participating in sub-working groups</w:t>
      </w:r>
      <w:r>
        <w:rPr>
          <w:szCs w:val="22"/>
        </w:rPr>
        <w:t xml:space="preserve"> to provide an appropriate division of labour</w:t>
      </w:r>
      <w:r>
        <w:t>.</w:t>
      </w:r>
    </w:p>
    <w:p w14:paraId="304A3AD3" w14:textId="77777777" w:rsidR="000333EA" w:rsidRDefault="000333EA" w:rsidP="000333EA">
      <w:pPr>
        <w:numPr>
          <w:ilvl w:val="0"/>
          <w:numId w:val="12"/>
        </w:numPr>
      </w:pPr>
      <w:r>
        <w:t xml:space="preserve">With involvement of the other </w:t>
      </w:r>
      <w:proofErr w:type="spellStart"/>
      <w:r>
        <w:t>OMASpecWorks</w:t>
      </w:r>
      <w:proofErr w:type="spellEnd"/>
      <w:r>
        <w:t xml:space="preserve"> Working Groups, performing the detailed technical review of all related technologies, and the work in other standards bodies and </w:t>
      </w:r>
      <w:bookmarkStart w:id="0" w:name="OLE_LINK1"/>
      <w:r>
        <w:t xml:space="preserve">consortia </w:t>
      </w:r>
      <w:bookmarkEnd w:id="0"/>
      <w:r>
        <w:t>to determine applicability to the requirements.</w:t>
      </w:r>
    </w:p>
    <w:p w14:paraId="2ABF6C39" w14:textId="7B0EB54B" w:rsidR="000333EA" w:rsidRDefault="000333EA" w:rsidP="000333EA">
      <w:pPr>
        <w:numPr>
          <w:ilvl w:val="0"/>
          <w:numId w:val="12"/>
        </w:numPr>
      </w:pPr>
      <w:r>
        <w:t xml:space="preserve">Liaising with and collaborating with other internal and external standards activities and consortia involved with device management &amp; </w:t>
      </w:r>
      <w:r w:rsidR="00F813E6">
        <w:t>object data models</w:t>
      </w:r>
      <w:r>
        <w:t>.</w:t>
      </w:r>
    </w:p>
    <w:p w14:paraId="0CA789B2" w14:textId="7E4E0138" w:rsidR="000333EA" w:rsidRDefault="000333EA" w:rsidP="000333EA">
      <w:pPr>
        <w:numPr>
          <w:ilvl w:val="0"/>
          <w:numId w:val="12"/>
        </w:numPr>
      </w:pPr>
      <w:r>
        <w:t xml:space="preserve">Generating specifications, recommendations, and best practices documents as needed for the application of device management &amp; </w:t>
      </w:r>
      <w:r w:rsidR="00F813E6">
        <w:t>object definition</w:t>
      </w:r>
      <w:r>
        <w:t xml:space="preserve">. </w:t>
      </w:r>
    </w:p>
    <w:p w14:paraId="125A33FB" w14:textId="52C6DA21" w:rsidR="000333EA" w:rsidRPr="00706F1B" w:rsidRDefault="00275C74" w:rsidP="000333EA">
      <w:pPr>
        <w:numPr>
          <w:ilvl w:val="0"/>
          <w:numId w:val="12"/>
        </w:numPr>
      </w:pPr>
      <w:proofErr w:type="gramStart"/>
      <w:r>
        <w:t>G</w:t>
      </w:r>
      <w:r w:rsidR="000333EA">
        <w:t>enerat</w:t>
      </w:r>
      <w:r>
        <w:t xml:space="preserve">e </w:t>
      </w:r>
      <w:r w:rsidR="000333EA">
        <w:t xml:space="preserve"> and</w:t>
      </w:r>
      <w:proofErr w:type="gramEnd"/>
      <w:r w:rsidR="000333EA">
        <w:t xml:space="preserve"> refine interoperability conformance requirements and test cases</w:t>
      </w:r>
      <w:r w:rsidR="000333EA">
        <w:rPr>
          <w:snapToGrid w:val="0"/>
        </w:rPr>
        <w:t>.</w:t>
      </w:r>
    </w:p>
    <w:p w14:paraId="0974EDE5" w14:textId="40050F7D" w:rsidR="00262044" w:rsidRDefault="00262044" w:rsidP="000333EA">
      <w:pPr>
        <w:numPr>
          <w:ilvl w:val="0"/>
          <w:numId w:val="12"/>
        </w:numPr>
      </w:pPr>
      <w:r>
        <w:t xml:space="preserve">Maintenance of </w:t>
      </w:r>
      <w:proofErr w:type="spellStart"/>
      <w:r>
        <w:t>OMASpec</w:t>
      </w:r>
      <w:r w:rsidR="008C1A4B">
        <w:t>Works</w:t>
      </w:r>
      <w:proofErr w:type="spellEnd"/>
      <w:r w:rsidR="008C1A4B">
        <w:t xml:space="preserve"> DM </w:t>
      </w:r>
      <w:r w:rsidR="007F21E9">
        <w:t xml:space="preserve">and LwM2M </w:t>
      </w:r>
      <w:r w:rsidR="008C1A4B">
        <w:t>protocol</w:t>
      </w:r>
      <w:r w:rsidR="007F21E9">
        <w:t>s</w:t>
      </w:r>
      <w:r w:rsidR="008C1A4B">
        <w:t>, as required.</w:t>
      </w:r>
    </w:p>
    <w:p w14:paraId="64A84D8A" w14:textId="77777777" w:rsidR="005670C2" w:rsidRPr="00960092" w:rsidRDefault="005670C2" w:rsidP="005670C2">
      <w:pPr>
        <w:numPr>
          <w:ilvl w:val="0"/>
          <w:numId w:val="12"/>
        </w:numPr>
        <w:rPr>
          <w:lang w:val="en-US"/>
        </w:rPr>
      </w:pPr>
      <w:r>
        <w:lastRenderedPageBreak/>
        <w:t>Developing Northbound API for LwM2M</w:t>
      </w:r>
    </w:p>
    <w:p w14:paraId="5F5614AB" w14:textId="77777777" w:rsidR="005670C2" w:rsidRPr="00706F1B" w:rsidRDefault="005670C2" w:rsidP="00902C4D">
      <w:pPr>
        <w:ind w:left="720"/>
      </w:pPr>
    </w:p>
    <w:p w14:paraId="5D5F5CE4" w14:textId="77777777" w:rsidR="00275C74" w:rsidRPr="000224C1" w:rsidRDefault="00275C74" w:rsidP="00275C74">
      <w:pPr>
        <w:rPr>
          <w:lang w:val="en-US"/>
        </w:rPr>
      </w:pPr>
      <w:r w:rsidRPr="000224C1">
        <w:rPr>
          <w:lang w:val="en-US"/>
        </w:rPr>
        <w:t>Pertaini</w:t>
      </w:r>
      <w:r>
        <w:rPr>
          <w:lang w:val="en-US"/>
        </w:rPr>
        <w:t>ng to IoT application layer data models, the scope is the following:</w:t>
      </w:r>
    </w:p>
    <w:p w14:paraId="2E7B8F17" w14:textId="77777777" w:rsidR="00275C74" w:rsidRDefault="00275C74" w:rsidP="00275C74">
      <w:pPr>
        <w:numPr>
          <w:ilvl w:val="0"/>
          <w:numId w:val="17"/>
        </w:numPr>
        <w:rPr>
          <w:lang w:val="en-US"/>
        </w:rPr>
      </w:pPr>
      <w:r>
        <w:rPr>
          <w:lang w:val="en-US"/>
        </w:rPr>
        <w:t>This WG is expected to develop IPSO Smart Objects meeting the needs of IoT application layer data models for selected industry segments and IoT use case domains.</w:t>
      </w:r>
    </w:p>
    <w:p w14:paraId="552D2D49" w14:textId="77777777" w:rsidR="00275C74" w:rsidRPr="000860EC" w:rsidRDefault="00275C74" w:rsidP="00275C74">
      <w:pPr>
        <w:numPr>
          <w:ilvl w:val="0"/>
          <w:numId w:val="17"/>
        </w:numPr>
        <w:rPr>
          <w:lang w:val="en-US"/>
        </w:rPr>
      </w:pPr>
      <w:r w:rsidRPr="00960092">
        <w:rPr>
          <w:lang w:val="en-US"/>
        </w:rPr>
        <w:t>This WG is expected to del</w:t>
      </w:r>
      <w:r>
        <w:rPr>
          <w:lang w:val="en-US"/>
        </w:rPr>
        <w:t>iver guidelines for how to define</w:t>
      </w:r>
      <w:r w:rsidRPr="00960092">
        <w:rPr>
          <w:lang w:val="en-US"/>
        </w:rPr>
        <w:t xml:space="preserve"> new </w:t>
      </w:r>
      <w:r>
        <w:rPr>
          <w:lang w:val="en-US"/>
        </w:rPr>
        <w:t xml:space="preserve">IPSO </w:t>
      </w:r>
      <w:r w:rsidRPr="00960092">
        <w:rPr>
          <w:lang w:val="en-US"/>
        </w:rPr>
        <w:t>Smart Objects.</w:t>
      </w:r>
      <w:r>
        <w:rPr>
          <w:lang w:val="en-US"/>
        </w:rPr>
        <w:t xml:space="preserve"> The guidelines target the IoT industry users.</w:t>
      </w:r>
    </w:p>
    <w:p w14:paraId="412F31BF" w14:textId="77777777" w:rsidR="00275C74" w:rsidRDefault="00275C74" w:rsidP="00275C74">
      <w:pPr>
        <w:numPr>
          <w:ilvl w:val="0"/>
          <w:numId w:val="17"/>
        </w:numPr>
        <w:rPr>
          <w:lang w:val="en-US"/>
        </w:rPr>
      </w:pPr>
      <w:r w:rsidRPr="00426B7C">
        <w:rPr>
          <w:lang w:val="en-US"/>
        </w:rPr>
        <w:t xml:space="preserve">This WG is expected to align </w:t>
      </w:r>
      <w:r>
        <w:rPr>
          <w:lang w:val="en-US"/>
        </w:rPr>
        <w:t xml:space="preserve">the </w:t>
      </w:r>
      <w:r w:rsidRPr="00426B7C">
        <w:rPr>
          <w:lang w:val="en-US"/>
        </w:rPr>
        <w:t xml:space="preserve">IPSO Smart Objects </w:t>
      </w:r>
      <w:r>
        <w:rPr>
          <w:lang w:val="en-US"/>
        </w:rPr>
        <w:t>data model with the LwM2M d</w:t>
      </w:r>
      <w:r w:rsidRPr="00426B7C">
        <w:rPr>
          <w:lang w:val="en-US"/>
        </w:rPr>
        <w:t xml:space="preserve">ata </w:t>
      </w:r>
      <w:r>
        <w:rPr>
          <w:lang w:val="en-US"/>
        </w:rPr>
        <w:t>m</w:t>
      </w:r>
      <w:r w:rsidRPr="00426B7C">
        <w:rPr>
          <w:lang w:val="en-US"/>
        </w:rPr>
        <w:t>odel</w:t>
      </w:r>
      <w:r>
        <w:rPr>
          <w:lang w:val="en-US"/>
        </w:rPr>
        <w:t>.</w:t>
      </w:r>
      <w:r w:rsidRPr="00426B7C">
        <w:rPr>
          <w:lang w:val="en-US"/>
        </w:rPr>
        <w:t xml:space="preserve"> </w:t>
      </w:r>
    </w:p>
    <w:p w14:paraId="4A943943" w14:textId="77777777" w:rsidR="00275C74" w:rsidRPr="00BF2AEE" w:rsidRDefault="00275C74" w:rsidP="00275C74">
      <w:pPr>
        <w:numPr>
          <w:ilvl w:val="0"/>
          <w:numId w:val="17"/>
        </w:numPr>
        <w:rPr>
          <w:lang w:val="en-US"/>
        </w:rPr>
      </w:pPr>
      <w:r w:rsidRPr="00426B7C">
        <w:rPr>
          <w:lang w:val="en-US"/>
        </w:rPr>
        <w:t xml:space="preserve">This WG is expected to </w:t>
      </w:r>
      <w:r>
        <w:rPr>
          <w:lang w:val="en-US"/>
        </w:rPr>
        <w:t>propose extensions to</w:t>
      </w:r>
      <w:r w:rsidRPr="00426B7C">
        <w:rPr>
          <w:lang w:val="en-US"/>
        </w:rPr>
        <w:t xml:space="preserve"> the LwM2M </w:t>
      </w:r>
      <w:r>
        <w:rPr>
          <w:lang w:val="en-US"/>
        </w:rPr>
        <w:t>data m</w:t>
      </w:r>
      <w:r w:rsidRPr="00426B7C">
        <w:rPr>
          <w:lang w:val="en-US"/>
        </w:rPr>
        <w:t>odel</w:t>
      </w:r>
      <w:r>
        <w:rPr>
          <w:lang w:val="en-US"/>
        </w:rPr>
        <w:t>, if necessary</w:t>
      </w:r>
    </w:p>
    <w:p w14:paraId="3365A71E" w14:textId="77777777" w:rsidR="00275C74" w:rsidRDefault="00275C74" w:rsidP="00275C74">
      <w:pPr>
        <w:numPr>
          <w:ilvl w:val="0"/>
          <w:numId w:val="17"/>
        </w:numPr>
        <w:rPr>
          <w:lang w:val="en-US"/>
        </w:rPr>
      </w:pPr>
      <w:r w:rsidRPr="00960092">
        <w:rPr>
          <w:lang w:val="en-US"/>
        </w:rPr>
        <w:t xml:space="preserve">This WG is expected to </w:t>
      </w:r>
      <w:r>
        <w:rPr>
          <w:lang w:val="en-US"/>
        </w:rPr>
        <w:t>submit modifications to existing LwM2M</w:t>
      </w:r>
      <w:r w:rsidRPr="00960092">
        <w:rPr>
          <w:lang w:val="en-US"/>
        </w:rPr>
        <w:t xml:space="preserve"> Object</w:t>
      </w:r>
      <w:r>
        <w:rPr>
          <w:lang w:val="en-US"/>
        </w:rPr>
        <w:t xml:space="preserve"> definition</w:t>
      </w:r>
      <w:r w:rsidRPr="00960092">
        <w:rPr>
          <w:lang w:val="en-US"/>
        </w:rPr>
        <w:t xml:space="preserve">s when existing </w:t>
      </w:r>
      <w:r>
        <w:rPr>
          <w:lang w:val="en-US"/>
        </w:rPr>
        <w:t>objects</w:t>
      </w:r>
      <w:r w:rsidRPr="00960092">
        <w:rPr>
          <w:lang w:val="en-US"/>
        </w:rPr>
        <w:t xml:space="preserve"> are not sufficient</w:t>
      </w:r>
      <w:r>
        <w:rPr>
          <w:lang w:val="en-US"/>
        </w:rPr>
        <w:t xml:space="preserve"> to address the identified needs</w:t>
      </w:r>
      <w:r w:rsidRPr="00960092">
        <w:rPr>
          <w:lang w:val="en-US"/>
        </w:rPr>
        <w:t>.</w:t>
      </w:r>
    </w:p>
    <w:p w14:paraId="5DC8F354" w14:textId="77777777" w:rsidR="00275C74" w:rsidRDefault="00275C74" w:rsidP="00275C74">
      <w:pPr>
        <w:numPr>
          <w:ilvl w:val="0"/>
          <w:numId w:val="17"/>
        </w:numPr>
        <w:rPr>
          <w:lang w:val="en-US"/>
        </w:rPr>
      </w:pPr>
      <w:r w:rsidRPr="00960092">
        <w:rPr>
          <w:lang w:val="en-US"/>
        </w:rPr>
        <w:t xml:space="preserve">This WG will </w:t>
      </w:r>
      <w:r>
        <w:rPr>
          <w:lang w:val="en-US"/>
        </w:rPr>
        <w:t>develop</w:t>
      </w:r>
      <w:r w:rsidRPr="00960092">
        <w:rPr>
          <w:lang w:val="en-US"/>
        </w:rPr>
        <w:t xml:space="preserve"> validation tools for the </w:t>
      </w:r>
      <w:r>
        <w:rPr>
          <w:lang w:val="en-US"/>
        </w:rPr>
        <w:t xml:space="preserve">IPSO </w:t>
      </w:r>
      <w:r w:rsidRPr="00960092">
        <w:rPr>
          <w:lang w:val="en-US"/>
        </w:rPr>
        <w:t>Smart Objects.</w:t>
      </w:r>
    </w:p>
    <w:p w14:paraId="012BB7A9" w14:textId="77777777" w:rsidR="00275C74" w:rsidRDefault="00275C74" w:rsidP="00275C74">
      <w:pPr>
        <w:numPr>
          <w:ilvl w:val="0"/>
          <w:numId w:val="17"/>
        </w:numPr>
        <w:rPr>
          <w:lang w:val="en-US"/>
        </w:rPr>
      </w:pPr>
      <w:r w:rsidRPr="00960092">
        <w:rPr>
          <w:lang w:val="en-US"/>
        </w:rPr>
        <w:t xml:space="preserve">This WG will support </w:t>
      </w:r>
      <w:r>
        <w:rPr>
          <w:lang w:val="en-US"/>
        </w:rPr>
        <w:t>the IoT developer community using IP Smart Objects</w:t>
      </w:r>
      <w:r w:rsidRPr="00960092">
        <w:rPr>
          <w:lang w:val="en-US"/>
        </w:rPr>
        <w:t>.</w:t>
      </w:r>
    </w:p>
    <w:p w14:paraId="05316F38" w14:textId="77777777" w:rsidR="00275C74" w:rsidRPr="00960092" w:rsidRDefault="00275C74" w:rsidP="00275C74">
      <w:pPr>
        <w:numPr>
          <w:ilvl w:val="0"/>
          <w:numId w:val="17"/>
        </w:numPr>
        <w:rPr>
          <w:lang w:val="en-US"/>
        </w:rPr>
      </w:pPr>
      <w:r w:rsidRPr="00960092">
        <w:rPr>
          <w:lang w:val="en-US"/>
        </w:rPr>
        <w:t xml:space="preserve">This WG will </w:t>
      </w:r>
      <w:r>
        <w:rPr>
          <w:lang w:val="en-US"/>
        </w:rPr>
        <w:t>monitor</w:t>
      </w:r>
      <w:r w:rsidRPr="00960092">
        <w:rPr>
          <w:lang w:val="en-US"/>
        </w:rPr>
        <w:t xml:space="preserve"> existing standards and practices within the industry and identify opportunities for new work</w:t>
      </w:r>
      <w:r>
        <w:rPr>
          <w:lang w:val="en-US"/>
        </w:rPr>
        <w:t xml:space="preserve"> and collaborations</w:t>
      </w:r>
      <w:r w:rsidRPr="00960092">
        <w:rPr>
          <w:lang w:val="en-US"/>
        </w:rPr>
        <w:t>.</w:t>
      </w:r>
    </w:p>
    <w:p w14:paraId="548459E3" w14:textId="77777777" w:rsidR="00275C74" w:rsidRDefault="00275C74" w:rsidP="00275C74">
      <w:pPr>
        <w:rPr>
          <w:lang w:val="en-US"/>
        </w:rPr>
      </w:pPr>
      <w:r>
        <w:rPr>
          <w:lang w:val="en-US"/>
        </w:rPr>
        <w:t>Pertaining to IoT transfer protocols and communications framework, the scope is the following:</w:t>
      </w:r>
    </w:p>
    <w:p w14:paraId="6FA8BB9A" w14:textId="068DEE90" w:rsidR="00275C74" w:rsidRDefault="00275C74" w:rsidP="00706F1B">
      <w:pPr>
        <w:numPr>
          <w:ilvl w:val="0"/>
          <w:numId w:val="18"/>
        </w:numPr>
      </w:pPr>
      <w:r>
        <w:rPr>
          <w:lang w:val="en-US"/>
        </w:rPr>
        <w:t>This WG will evaluate the applicability of existing and emerging protocols and communications frameworks and their use in different IoT solutions.</w:t>
      </w:r>
    </w:p>
    <w:p w14:paraId="2988CE25" w14:textId="0E05CAE7" w:rsidR="000333EA" w:rsidRDefault="000333EA" w:rsidP="000333EA">
      <w:pPr>
        <w:pStyle w:val="Heading1"/>
      </w:pPr>
      <w:r>
        <w:t>Criteria for Success</w:t>
      </w:r>
    </w:p>
    <w:p w14:paraId="0059307F" w14:textId="77777777" w:rsidR="000333EA" w:rsidRDefault="000333EA" w:rsidP="000333EA">
      <w:r>
        <w:t>The success of the Working Group is measured by:</w:t>
      </w:r>
    </w:p>
    <w:p w14:paraId="78A61D73" w14:textId="0F45C96D" w:rsidR="000333EA" w:rsidRDefault="000333EA" w:rsidP="000333EA">
      <w:pPr>
        <w:numPr>
          <w:ilvl w:val="0"/>
          <w:numId w:val="13"/>
        </w:numPr>
        <w:ind w:left="720"/>
      </w:pPr>
      <w:r>
        <w:t xml:space="preserve">Approval of the specifications, requirements and best practices documentation for the application of device management &amp; service </w:t>
      </w:r>
      <w:r w:rsidR="00F813E6">
        <w:t>objects</w:t>
      </w:r>
      <w:r>
        <w:t xml:space="preserve">. </w:t>
      </w:r>
    </w:p>
    <w:p w14:paraId="33F94516" w14:textId="5740D4A4" w:rsidR="00F813E6" w:rsidRPr="00706F1B" w:rsidRDefault="00F813E6" w:rsidP="000333EA">
      <w:pPr>
        <w:numPr>
          <w:ilvl w:val="0"/>
          <w:numId w:val="13"/>
        </w:numPr>
        <w:ind w:left="720"/>
        <w:rPr>
          <w:rStyle w:val="ui-provider"/>
          <w:snapToGrid w:val="0"/>
        </w:rPr>
      </w:pPr>
      <w:r>
        <w:rPr>
          <w:rStyle w:val="ui-provider"/>
        </w:rPr>
        <w:t>Timely publication of release related documents for external consumption.</w:t>
      </w:r>
    </w:p>
    <w:p w14:paraId="730EC6B7" w14:textId="153E92E8" w:rsidR="00F813E6" w:rsidRDefault="00F813E6" w:rsidP="000333EA">
      <w:pPr>
        <w:numPr>
          <w:ilvl w:val="0"/>
          <w:numId w:val="13"/>
        </w:numPr>
        <w:ind w:left="720"/>
        <w:rPr>
          <w:snapToGrid w:val="0"/>
        </w:rPr>
      </w:pPr>
      <w:r>
        <w:rPr>
          <w:rStyle w:val="ui-provider"/>
        </w:rPr>
        <w:t>Alignment of data models with (</w:t>
      </w:r>
      <w:proofErr w:type="gramStart"/>
      <w:r>
        <w:rPr>
          <w:rStyle w:val="ui-provider"/>
        </w:rPr>
        <w:t>e.g.</w:t>
      </w:r>
      <w:proofErr w:type="gramEnd"/>
      <w:r>
        <w:rPr>
          <w:rStyle w:val="ui-provider"/>
        </w:rPr>
        <w:t xml:space="preserve"> CSA, </w:t>
      </w:r>
      <w:proofErr w:type="spellStart"/>
      <w:r>
        <w:rPr>
          <w:rStyle w:val="ui-provider"/>
        </w:rPr>
        <w:t>OneDM</w:t>
      </w:r>
      <w:proofErr w:type="spellEnd"/>
      <w:r>
        <w:rPr>
          <w:rStyle w:val="ui-provider"/>
        </w:rPr>
        <w:t>, etc)</w:t>
      </w:r>
    </w:p>
    <w:p w14:paraId="6350641C" w14:textId="77777777" w:rsidR="000333EA" w:rsidRDefault="000333EA" w:rsidP="000333EA">
      <w:pPr>
        <w:pStyle w:val="Heading1"/>
      </w:pPr>
      <w:r>
        <w:t>LIAISON/COLLABORATION with External OrganisationS</w:t>
      </w:r>
    </w:p>
    <w:p w14:paraId="07FB8899" w14:textId="77777777" w:rsidR="00275C74" w:rsidRPr="0050286F" w:rsidRDefault="00275C74" w:rsidP="00275C74">
      <w:pPr>
        <w:pStyle w:val="AltNormal"/>
        <w:ind w:right="720"/>
        <w:rPr>
          <w:lang w:val="en-US"/>
        </w:rPr>
      </w:pPr>
      <w:r w:rsidRPr="0050286F">
        <w:rPr>
          <w:lang w:val="en-US"/>
        </w:rPr>
        <w:t xml:space="preserve">The WG will seek for a complete review for all its deliverables, within OMA </w:t>
      </w:r>
      <w:proofErr w:type="spellStart"/>
      <w:r w:rsidRPr="0050286F">
        <w:rPr>
          <w:lang w:val="en-US"/>
        </w:rPr>
        <w:t>SpecWorks</w:t>
      </w:r>
      <w:proofErr w:type="spellEnd"/>
      <w:r w:rsidRPr="0050286F">
        <w:rPr>
          <w:lang w:val="en-US"/>
        </w:rPr>
        <w:t xml:space="preserve"> and across selected</w:t>
      </w:r>
      <w:r>
        <w:rPr>
          <w:lang w:val="en-US"/>
        </w:rPr>
        <w:t xml:space="preserve"> industry</w:t>
      </w:r>
      <w:r w:rsidRPr="0050286F">
        <w:rPr>
          <w:lang w:val="en-US"/>
        </w:rPr>
        <w:t xml:space="preserve"> </w:t>
      </w:r>
      <w:r>
        <w:rPr>
          <w:lang w:val="en-US"/>
        </w:rPr>
        <w:t>experts</w:t>
      </w:r>
      <w:r w:rsidRPr="0050286F">
        <w:rPr>
          <w:lang w:val="en-US"/>
        </w:rPr>
        <w:t>, specifically on topics like interoperability, application devel</w:t>
      </w:r>
      <w:r>
        <w:rPr>
          <w:lang w:val="en-US"/>
        </w:rPr>
        <w:t>opment, privacy, and security. Further, i</w:t>
      </w:r>
      <w:r w:rsidRPr="0050286F">
        <w:rPr>
          <w:lang w:val="en-US"/>
        </w:rPr>
        <w:t xml:space="preserve">nvitation for </w:t>
      </w:r>
      <w:proofErr w:type="spellStart"/>
      <w:r>
        <w:rPr>
          <w:lang w:val="en-US"/>
        </w:rPr>
        <w:t>OMASpecWorks</w:t>
      </w:r>
      <w:proofErr w:type="spellEnd"/>
      <w:r>
        <w:rPr>
          <w:lang w:val="en-US"/>
        </w:rPr>
        <w:t xml:space="preserve"> </w:t>
      </w:r>
      <w:r w:rsidRPr="0050286F">
        <w:rPr>
          <w:lang w:val="en-US"/>
        </w:rPr>
        <w:t>review must be issued before ea</w:t>
      </w:r>
      <w:r>
        <w:rPr>
          <w:lang w:val="en-US"/>
        </w:rPr>
        <w:t>ch major data model specification transition.</w:t>
      </w:r>
    </w:p>
    <w:p w14:paraId="1E1D62B6" w14:textId="77777777" w:rsidR="000333EA" w:rsidRDefault="000333EA" w:rsidP="000333EA">
      <w:pPr>
        <w:rPr>
          <w:lang w:eastAsia="zh-CN"/>
        </w:rPr>
      </w:pPr>
      <w:r>
        <w:t xml:space="preserve">The </w:t>
      </w:r>
      <w:r>
        <w:rPr>
          <w:lang w:eastAsia="zh-CN"/>
        </w:rPr>
        <w:t>Working Group may overlap, and desires to cooperate with, many external standards and organizations industry consortia. Examples of each are outlined below:</w:t>
      </w:r>
    </w:p>
    <w:p w14:paraId="6860A01B" w14:textId="77777777" w:rsidR="000333EA" w:rsidRDefault="000333EA" w:rsidP="000333EA">
      <w:pPr>
        <w:rPr>
          <w:b/>
          <w:i/>
        </w:rPr>
      </w:pPr>
      <w:r>
        <w:rPr>
          <w:b/>
          <w:i/>
        </w:rPr>
        <w:t>Standards Organizations:</w:t>
      </w:r>
    </w:p>
    <w:p w14:paraId="5DEB0A4B" w14:textId="25EE05E5" w:rsidR="000333EA" w:rsidRDefault="000333EA" w:rsidP="000333EA">
      <w:r>
        <w:t xml:space="preserve">There are significant standards organizations that have work efforts or that are involved in device management &amp; </w:t>
      </w:r>
      <w:r w:rsidR="00F813E6">
        <w:t>object</w:t>
      </w:r>
      <w:r>
        <w:t xml:space="preserve"> activities relevant to the scope of this charter. </w:t>
      </w:r>
      <w:proofErr w:type="spellStart"/>
      <w:r>
        <w:t>OMASpecWorks</w:t>
      </w:r>
      <w:proofErr w:type="spellEnd"/>
      <w:r>
        <w:t xml:space="preserve"> DMS</w:t>
      </w:r>
      <w:r w:rsidR="00275C74">
        <w:t xml:space="preserve">O </w:t>
      </w:r>
      <w:proofErr w:type="gramStart"/>
      <w:r w:rsidR="00275C74">
        <w:t xml:space="preserve">IoT </w:t>
      </w:r>
      <w:r>
        <w:t xml:space="preserve"> has</w:t>
      </w:r>
      <w:proofErr w:type="gramEnd"/>
      <w:r>
        <w:t xml:space="preserve"> or intends to pursue liaison relationships with these organizations. </w:t>
      </w:r>
    </w:p>
    <w:p w14:paraId="1CF6BAF6" w14:textId="77777777" w:rsidR="000333EA" w:rsidRDefault="000333EA" w:rsidP="000333EA">
      <w:pPr>
        <w:rPr>
          <w:b/>
          <w:i/>
        </w:rPr>
      </w:pPr>
      <w:r>
        <w:rPr>
          <w:b/>
          <w:i/>
        </w:rPr>
        <w:t>Industry Consortia:</w:t>
      </w:r>
    </w:p>
    <w:p w14:paraId="406F2F6E" w14:textId="34263E9F" w:rsidR="000333EA" w:rsidRDefault="000333EA" w:rsidP="000333EA">
      <w:r>
        <w:t xml:space="preserve">There are significant consortia that have work efforts or that are involved in device management &amp; </w:t>
      </w:r>
      <w:r w:rsidR="00275C74">
        <w:t>Smart Objects</w:t>
      </w:r>
      <w:r>
        <w:t xml:space="preserve"> activities relevant to the scope of this charter. </w:t>
      </w:r>
      <w:proofErr w:type="spellStart"/>
      <w:r>
        <w:t>OMASpecWorks</w:t>
      </w:r>
      <w:proofErr w:type="spellEnd"/>
      <w:r>
        <w:t xml:space="preserve"> DMS</w:t>
      </w:r>
      <w:r w:rsidR="00275C74">
        <w:t>O IoT</w:t>
      </w:r>
      <w:r>
        <w:t xml:space="preserve"> has or intends to pursue liaison relationships with these organizations. </w:t>
      </w:r>
      <w:r w:rsidR="00275C74">
        <w:t xml:space="preserve"> </w:t>
      </w:r>
    </w:p>
    <w:p w14:paraId="052C9AF4" w14:textId="77777777" w:rsidR="00275C74" w:rsidRDefault="00275C74" w:rsidP="00275C74">
      <w:pPr>
        <w:pStyle w:val="AltNormal"/>
        <w:numPr>
          <w:ilvl w:val="0"/>
          <w:numId w:val="19"/>
        </w:numPr>
        <w:ind w:right="720"/>
        <w:rPr>
          <w:lang w:val="en-US"/>
        </w:rPr>
      </w:pPr>
      <w:r w:rsidRPr="0050286F">
        <w:rPr>
          <w:lang w:val="en-US"/>
        </w:rPr>
        <w:t>IETF</w:t>
      </w:r>
      <w:r>
        <w:rPr>
          <w:lang w:val="en-US"/>
        </w:rPr>
        <w:t>, IRTF, W3C, OneM2M</w:t>
      </w:r>
    </w:p>
    <w:p w14:paraId="1B413A51" w14:textId="77777777" w:rsidR="00275C74" w:rsidRDefault="00275C74" w:rsidP="00275C74">
      <w:pPr>
        <w:pStyle w:val="AltNormal"/>
        <w:numPr>
          <w:ilvl w:val="0"/>
          <w:numId w:val="19"/>
        </w:numPr>
        <w:ind w:right="720"/>
        <w:rPr>
          <w:lang w:val="en-US"/>
        </w:rPr>
      </w:pPr>
      <w:r>
        <w:rPr>
          <w:lang w:val="en-US"/>
        </w:rPr>
        <w:t>Open Connectivity Foundation</w:t>
      </w:r>
      <w:r w:rsidRPr="0050286F">
        <w:rPr>
          <w:lang w:val="en-US"/>
        </w:rPr>
        <w:t>, Industrial Internet Consortium</w:t>
      </w:r>
      <w:r>
        <w:rPr>
          <w:lang w:val="en-US"/>
        </w:rPr>
        <w:t xml:space="preserve">, </w:t>
      </w:r>
      <w:proofErr w:type="spellStart"/>
      <w:r>
        <w:rPr>
          <w:lang w:val="en-US"/>
        </w:rPr>
        <w:t>Fairhair</w:t>
      </w:r>
      <w:proofErr w:type="spellEnd"/>
      <w:r>
        <w:rPr>
          <w:lang w:val="en-US"/>
        </w:rPr>
        <w:t xml:space="preserve"> Alliance, schema.org</w:t>
      </w:r>
    </w:p>
    <w:p w14:paraId="5F3C1AD0" w14:textId="5484DF92" w:rsidR="00275C74" w:rsidRDefault="00275C74" w:rsidP="00706F1B">
      <w:pPr>
        <w:pStyle w:val="AltNormal"/>
        <w:numPr>
          <w:ilvl w:val="0"/>
          <w:numId w:val="19"/>
        </w:numPr>
        <w:ind w:right="720"/>
      </w:pPr>
      <w:r>
        <w:rPr>
          <w:lang w:val="en-US"/>
        </w:rPr>
        <w:lastRenderedPageBreak/>
        <w:t>Wi</w:t>
      </w:r>
      <w:r w:rsidRPr="00B92418">
        <w:rPr>
          <w:lang w:val="en-US"/>
        </w:rPr>
        <w:t>-SUN</w:t>
      </w:r>
      <w:r>
        <w:rPr>
          <w:lang w:val="en-US"/>
        </w:rPr>
        <w:t xml:space="preserve"> Alliance, Thread Group, </w:t>
      </w:r>
      <w:r w:rsidR="00F813E6">
        <w:rPr>
          <w:lang w:val="en-US"/>
        </w:rPr>
        <w:t>CSA</w:t>
      </w:r>
    </w:p>
    <w:p w14:paraId="047B746B" w14:textId="77777777" w:rsidR="000333EA" w:rsidRDefault="000333EA" w:rsidP="000333EA">
      <w:pPr>
        <w:pStyle w:val="Heading1"/>
      </w:pPr>
      <w:r>
        <w:t>Coordination with Other OMASpecWorks Activities</w:t>
      </w:r>
    </w:p>
    <w:p w14:paraId="0F2DDE1A" w14:textId="0881C9DF" w:rsidR="000333EA" w:rsidRDefault="000333EA" w:rsidP="000333EA">
      <w:r>
        <w:t>The DMS</w:t>
      </w:r>
      <w:r w:rsidR="00275C74">
        <w:t>O IoT</w:t>
      </w:r>
      <w:r>
        <w:t xml:space="preserve"> Working Group will interface with all </w:t>
      </w:r>
      <w:proofErr w:type="spellStart"/>
      <w:r>
        <w:t>OMASpecWorks</w:t>
      </w:r>
      <w:proofErr w:type="spellEnd"/>
      <w:r>
        <w:t xml:space="preserve"> Working Groups and subgroups working on external interfaces or exposing services. </w:t>
      </w:r>
    </w:p>
    <w:p w14:paraId="6DAE4BE2" w14:textId="77777777" w:rsidR="000333EA" w:rsidRDefault="000333EA" w:rsidP="000333EA">
      <w:pPr>
        <w:pStyle w:val="Heading1"/>
      </w:pPr>
      <w:r>
        <w:t>Meetings and Communication</w:t>
      </w:r>
    </w:p>
    <w:p w14:paraId="52A1FF08" w14:textId="77777777" w:rsidR="000333EA" w:rsidRDefault="000333EA" w:rsidP="000333EA">
      <w:pPr>
        <w:autoSpaceDE w:val="0"/>
        <w:autoSpaceDN w:val="0"/>
        <w:adjustRightInd w:val="0"/>
        <w:rPr>
          <w:rFonts w:cs="Garamond"/>
          <w:szCs w:val="22"/>
          <w:lang w:eastAsia="zh-CN"/>
        </w:rPr>
      </w:pPr>
      <w:r>
        <w:t xml:space="preserve">The </w:t>
      </w:r>
      <w:r>
        <w:rPr>
          <w:rFonts w:cs="Garamond"/>
          <w:szCs w:val="22"/>
          <w:lang w:eastAsia="zh-CN"/>
        </w:rPr>
        <w:t>Working Group expects to hold the following:</w:t>
      </w:r>
    </w:p>
    <w:p w14:paraId="42D5E929" w14:textId="4CEECC22" w:rsidR="000333EA" w:rsidRDefault="00275C74" w:rsidP="000333EA">
      <w:pPr>
        <w:numPr>
          <w:ilvl w:val="0"/>
          <w:numId w:val="16"/>
        </w:numPr>
        <w:autoSpaceDE w:val="0"/>
        <w:autoSpaceDN w:val="0"/>
        <w:adjustRightInd w:val="0"/>
        <w:rPr>
          <w:rFonts w:cs="Garamond"/>
          <w:szCs w:val="22"/>
          <w:lang w:eastAsia="zh-CN"/>
        </w:rPr>
      </w:pPr>
      <w:r>
        <w:rPr>
          <w:rFonts w:cs="Garamond"/>
          <w:szCs w:val="22"/>
          <w:lang w:eastAsia="zh-CN"/>
        </w:rPr>
        <w:t>F</w:t>
      </w:r>
      <w:r w:rsidR="000333EA">
        <w:rPr>
          <w:rFonts w:cs="Garamond"/>
          <w:szCs w:val="22"/>
          <w:lang w:eastAsia="zh-CN"/>
        </w:rPr>
        <w:t xml:space="preserve">ace-to-face meetings, as determined by the group, to progress work. This may require facilities and arrangements to be made through the </w:t>
      </w:r>
      <w:proofErr w:type="spellStart"/>
      <w:r w:rsidR="000333EA">
        <w:rPr>
          <w:rFonts w:cs="Garamond"/>
          <w:szCs w:val="22"/>
          <w:lang w:eastAsia="zh-CN"/>
        </w:rPr>
        <w:t>OMASpecWorks</w:t>
      </w:r>
      <w:proofErr w:type="spellEnd"/>
      <w:r w:rsidR="000333EA">
        <w:rPr>
          <w:rFonts w:cs="Garamond"/>
          <w:szCs w:val="22"/>
          <w:lang w:eastAsia="zh-CN"/>
        </w:rPr>
        <w:t xml:space="preserve">, especially if the meetings are co-located with other specification groups or sub-groups within </w:t>
      </w:r>
      <w:proofErr w:type="spellStart"/>
      <w:r w:rsidR="000333EA">
        <w:rPr>
          <w:rFonts w:cs="Garamond"/>
          <w:szCs w:val="22"/>
          <w:lang w:eastAsia="zh-CN"/>
        </w:rPr>
        <w:t>OMASpecWorks</w:t>
      </w:r>
      <w:proofErr w:type="spellEnd"/>
      <w:r w:rsidR="000333EA">
        <w:rPr>
          <w:rFonts w:cs="Garamond"/>
          <w:szCs w:val="22"/>
          <w:lang w:eastAsia="zh-CN"/>
        </w:rPr>
        <w:t>.</w:t>
      </w:r>
    </w:p>
    <w:p w14:paraId="235E9619" w14:textId="77777777" w:rsidR="000333EA" w:rsidRDefault="000333EA" w:rsidP="000333EA">
      <w:pPr>
        <w:numPr>
          <w:ilvl w:val="0"/>
          <w:numId w:val="16"/>
        </w:numPr>
        <w:autoSpaceDE w:val="0"/>
        <w:autoSpaceDN w:val="0"/>
        <w:adjustRightInd w:val="0"/>
        <w:rPr>
          <w:rFonts w:cs="Garamond"/>
          <w:szCs w:val="22"/>
          <w:lang w:eastAsia="zh-CN"/>
        </w:rPr>
      </w:pPr>
      <w:r>
        <w:rPr>
          <w:rFonts w:cs="Garamond"/>
          <w:szCs w:val="22"/>
          <w:lang w:eastAsia="zh-CN"/>
        </w:rPr>
        <w:t xml:space="preserve">Conference calls to be held at a frequency required to achieve the goals and objectives, using a bridge number provided by the </w:t>
      </w:r>
      <w:proofErr w:type="spellStart"/>
      <w:r>
        <w:rPr>
          <w:rFonts w:cs="Garamond"/>
          <w:szCs w:val="22"/>
          <w:lang w:eastAsia="zh-CN"/>
        </w:rPr>
        <w:t>OMASpecWorks</w:t>
      </w:r>
      <w:proofErr w:type="spellEnd"/>
      <w:r>
        <w:rPr>
          <w:rFonts w:cs="Garamond"/>
          <w:szCs w:val="22"/>
          <w:lang w:eastAsia="zh-CN"/>
        </w:rPr>
        <w:t>. The group will keep minutes of each conference call.</w:t>
      </w:r>
    </w:p>
    <w:p w14:paraId="7EB10C81" w14:textId="77777777" w:rsidR="000333EA" w:rsidRDefault="000333EA" w:rsidP="00706F1B">
      <w:pPr>
        <w:pStyle w:val="ListParagraph"/>
        <w:numPr>
          <w:ilvl w:val="0"/>
          <w:numId w:val="16"/>
        </w:numPr>
        <w:autoSpaceDE w:val="0"/>
        <w:autoSpaceDN w:val="0"/>
        <w:adjustRightInd w:val="0"/>
      </w:pPr>
      <w:r w:rsidRPr="00275C74">
        <w:rPr>
          <w:rFonts w:cs="Garamond"/>
          <w:szCs w:val="22"/>
          <w:lang w:eastAsia="zh-CN"/>
        </w:rPr>
        <w:t xml:space="preserve">General communication will be via email exploders with archiving provided by the </w:t>
      </w:r>
      <w:proofErr w:type="spellStart"/>
      <w:r w:rsidRPr="00275C74">
        <w:rPr>
          <w:rFonts w:cs="Garamond"/>
          <w:szCs w:val="22"/>
          <w:lang w:eastAsia="zh-CN"/>
        </w:rPr>
        <w:t>OMASpecWorks</w:t>
      </w:r>
      <w:proofErr w:type="spellEnd"/>
      <w:r w:rsidRPr="00275C74">
        <w:rPr>
          <w:rFonts w:cs="Garamond"/>
          <w:szCs w:val="22"/>
          <w:lang w:eastAsia="zh-CN"/>
        </w:rPr>
        <w:t>.</w:t>
      </w:r>
    </w:p>
    <w:p w14:paraId="69399F61" w14:textId="30D232F1" w:rsidR="000333EA" w:rsidRPr="00706F1B" w:rsidRDefault="000333EA" w:rsidP="00275C74">
      <w:pPr>
        <w:pStyle w:val="ListParagraph"/>
        <w:numPr>
          <w:ilvl w:val="0"/>
          <w:numId w:val="16"/>
        </w:numPr>
      </w:pPr>
      <w:r w:rsidRPr="00275C74">
        <w:rPr>
          <w:rFonts w:cs="Garamond"/>
          <w:szCs w:val="22"/>
          <w:lang w:eastAsia="zh-CN"/>
        </w:rPr>
        <w:t xml:space="preserve">Group progress and processes will be communicated via group web pages provided by the </w:t>
      </w:r>
      <w:proofErr w:type="spellStart"/>
      <w:r w:rsidRPr="00275C74">
        <w:rPr>
          <w:rFonts w:cs="Garamond"/>
          <w:szCs w:val="22"/>
          <w:lang w:eastAsia="zh-CN"/>
        </w:rPr>
        <w:t>OMASpecWorks</w:t>
      </w:r>
      <w:proofErr w:type="spellEnd"/>
      <w:r w:rsidRPr="00275C74">
        <w:rPr>
          <w:rFonts w:cs="Garamond"/>
          <w:szCs w:val="22"/>
          <w:lang w:eastAsia="zh-CN"/>
        </w:rPr>
        <w:t xml:space="preserve"> staff.</w:t>
      </w:r>
    </w:p>
    <w:p w14:paraId="0EB7990F" w14:textId="001A1AEF" w:rsidR="00275C74" w:rsidRPr="00177938" w:rsidRDefault="00275C74" w:rsidP="00275C74">
      <w:pPr>
        <w:numPr>
          <w:ilvl w:val="0"/>
          <w:numId w:val="16"/>
        </w:numPr>
        <w:autoSpaceDE w:val="0"/>
        <w:autoSpaceDN w:val="0"/>
        <w:adjustRightInd w:val="0"/>
      </w:pPr>
      <w:r>
        <w:rPr>
          <w:rFonts w:cs="Garamond"/>
          <w:szCs w:val="22"/>
          <w:lang w:eastAsia="zh-CN"/>
        </w:rPr>
        <w:t xml:space="preserve">Documents of work in progress, meeting minutes etc. will be kept in </w:t>
      </w:r>
      <w:r w:rsidR="00CD2D20">
        <w:rPr>
          <w:rFonts w:cs="Garamond"/>
          <w:szCs w:val="22"/>
          <w:lang w:eastAsia="zh-CN"/>
        </w:rPr>
        <w:t>well specified location</w:t>
      </w:r>
      <w:r>
        <w:rPr>
          <w:rFonts w:cs="Garamond"/>
          <w:szCs w:val="22"/>
          <w:lang w:eastAsia="zh-CN"/>
        </w:rPr>
        <w:t xml:space="preserve"> on the </w:t>
      </w:r>
      <w:proofErr w:type="spellStart"/>
      <w:r>
        <w:rPr>
          <w:rFonts w:cs="Garamond"/>
          <w:szCs w:val="22"/>
          <w:lang w:eastAsia="zh-CN"/>
        </w:rPr>
        <w:t>OMASpecWorks</w:t>
      </w:r>
      <w:proofErr w:type="spellEnd"/>
      <w:r>
        <w:rPr>
          <w:rFonts w:cs="Garamond"/>
          <w:szCs w:val="22"/>
          <w:lang w:eastAsia="zh-CN"/>
        </w:rPr>
        <w:t xml:space="preserve"> portal.</w:t>
      </w:r>
    </w:p>
    <w:p w14:paraId="28639E3F" w14:textId="77777777" w:rsidR="00BD323F" w:rsidRPr="00706F1B" w:rsidRDefault="00BD323F" w:rsidP="00275C74">
      <w:pPr>
        <w:pStyle w:val="ListParagraph"/>
        <w:numPr>
          <w:ilvl w:val="0"/>
          <w:numId w:val="16"/>
        </w:numPr>
      </w:pPr>
      <w:r>
        <w:rPr>
          <w:rFonts w:cs="Garamond"/>
          <w:szCs w:val="22"/>
          <w:lang w:eastAsia="zh-CN"/>
        </w:rPr>
        <w:t>Policy and Procedures to be developed by the new group including:</w:t>
      </w:r>
    </w:p>
    <w:p w14:paraId="52CEEAEA" w14:textId="0487E97E" w:rsidR="00275C74" w:rsidRPr="00706F1B" w:rsidRDefault="00BD323F" w:rsidP="00BD323F">
      <w:pPr>
        <w:pStyle w:val="ListParagraph"/>
        <w:numPr>
          <w:ilvl w:val="1"/>
          <w:numId w:val="16"/>
        </w:numPr>
      </w:pPr>
      <w:r>
        <w:rPr>
          <w:rFonts w:cs="Garamond"/>
          <w:szCs w:val="22"/>
          <w:lang w:eastAsia="zh-CN"/>
        </w:rPr>
        <w:t>GitHub</w:t>
      </w:r>
    </w:p>
    <w:p w14:paraId="33C2FED0" w14:textId="4A2ABBAB" w:rsidR="00BD323F" w:rsidRPr="00706F1B" w:rsidRDefault="00BD323F" w:rsidP="00BD323F">
      <w:pPr>
        <w:pStyle w:val="ListParagraph"/>
        <w:numPr>
          <w:ilvl w:val="1"/>
          <w:numId w:val="16"/>
        </w:numPr>
      </w:pPr>
      <w:r>
        <w:rPr>
          <w:rFonts w:cs="Garamond"/>
          <w:szCs w:val="22"/>
          <w:lang w:eastAsia="zh-CN"/>
        </w:rPr>
        <w:t>Work group procedures</w:t>
      </w:r>
    </w:p>
    <w:p w14:paraId="646E5E18" w14:textId="1F3AD6EE" w:rsidR="00BD323F" w:rsidRDefault="00BD323F" w:rsidP="00BD323F">
      <w:pPr>
        <w:pStyle w:val="ListParagraph"/>
        <w:numPr>
          <w:ilvl w:val="1"/>
          <w:numId w:val="16"/>
        </w:numPr>
      </w:pPr>
      <w:r>
        <w:t>Voting</w:t>
      </w:r>
    </w:p>
    <w:p w14:paraId="62B6C374" w14:textId="60D61B66" w:rsidR="00275C74" w:rsidRDefault="00BD323F" w:rsidP="00706F1B">
      <w:pPr>
        <w:pStyle w:val="ListParagraph"/>
        <w:numPr>
          <w:ilvl w:val="1"/>
          <w:numId w:val="16"/>
        </w:numPr>
      </w:pPr>
      <w:r>
        <w:t xml:space="preserve">Contributions (member vs </w:t>
      </w:r>
      <w:proofErr w:type="spellStart"/>
      <w:r>
        <w:t>non member</w:t>
      </w:r>
      <w:proofErr w:type="spellEnd"/>
      <w:r>
        <w:t>)</w:t>
      </w:r>
    </w:p>
    <w:p w14:paraId="62A44971" w14:textId="77777777" w:rsidR="000333EA" w:rsidRDefault="000333EA" w:rsidP="000333EA">
      <w:pPr>
        <w:pStyle w:val="Heading1"/>
      </w:pPr>
      <w:r>
        <w:t>Membership</w:t>
      </w:r>
    </w:p>
    <w:p w14:paraId="53A261E5" w14:textId="10E5FDBC" w:rsidR="00A51F37" w:rsidRDefault="000333EA" w:rsidP="000333EA">
      <w:r>
        <w:t xml:space="preserve">The Device Management &amp; </w:t>
      </w:r>
      <w:r w:rsidR="00275C74">
        <w:t xml:space="preserve">Smart Objects for IoT </w:t>
      </w:r>
      <w:r>
        <w:t xml:space="preserve">Working Group is open to members as specified by </w:t>
      </w:r>
      <w:proofErr w:type="spellStart"/>
      <w:r>
        <w:t>OMASpecWorks</w:t>
      </w:r>
      <w:proofErr w:type="spellEnd"/>
      <w:r>
        <w:t xml:space="preserve"> membership rules and benefits.</w:t>
      </w:r>
    </w:p>
    <w:sectPr w:rsidR="00A51F37">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152" w:left="108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ACE0" w14:textId="77777777" w:rsidR="008A663A" w:rsidRDefault="008A663A">
      <w:r>
        <w:separator/>
      </w:r>
    </w:p>
  </w:endnote>
  <w:endnote w:type="continuationSeparator" w:id="0">
    <w:p w14:paraId="279F5B4E" w14:textId="77777777" w:rsidR="008A663A" w:rsidRDefault="008A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D031" w14:textId="77777777" w:rsidR="00886C59" w:rsidRDefault="00886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5103" w14:textId="6243DB6E" w:rsidR="00A4662B" w:rsidRDefault="00897F68">
    <w:pPr>
      <w:pStyle w:val="Footer"/>
      <w:tabs>
        <w:tab w:val="clear" w:pos="9900"/>
        <w:tab w:val="right" w:pos="10080"/>
      </w:tabs>
      <w:spacing w:line="180" w:lineRule="exact"/>
    </w:pPr>
    <w:r>
      <w:rPr>
        <w:sz w:val="18"/>
      </w:rPr>
      <w:t xml:space="preserve">© </w:t>
    </w:r>
    <w:r w:rsidR="00087DCB">
      <w:rPr>
        <w:sz w:val="18"/>
      </w:rPr>
      <w:t>20</w:t>
    </w:r>
    <w:r w:rsidR="00CD2D20">
      <w:rPr>
        <w:sz w:val="18"/>
      </w:rPr>
      <w:t>23</w:t>
    </w:r>
    <w:r w:rsidR="00A4662B">
      <w:rPr>
        <w:sz w:val="18"/>
      </w:rPr>
      <w:t xml:space="preserve"> </w:t>
    </w:r>
    <w:r w:rsidR="000563E8">
      <w:rPr>
        <w:sz w:val="18"/>
      </w:rPr>
      <w:t>Open Mobile Alliance</w:t>
    </w:r>
    <w:r w:rsidR="00383CBB">
      <w:rPr>
        <w:sz w:val="18"/>
      </w:rPr>
      <w:t xml:space="preserve"> </w:t>
    </w:r>
    <w:r w:rsidR="00A4662B">
      <w:rPr>
        <w:sz w:val="18"/>
      </w:rPr>
      <w:t>All Rights Reserved.</w:t>
    </w:r>
    <w:r w:rsidR="00A4662B">
      <w:rPr>
        <w:sz w:val="18"/>
      </w:rPr>
      <w:tab/>
      <w:t xml:space="preserve">Page </w:t>
    </w:r>
    <w:r w:rsidR="00A4662B">
      <w:rPr>
        <w:rStyle w:val="PageNumber"/>
        <w:sz w:val="18"/>
      </w:rPr>
      <w:fldChar w:fldCharType="begin"/>
    </w:r>
    <w:r w:rsidR="00A4662B">
      <w:rPr>
        <w:rStyle w:val="PageNumber"/>
        <w:sz w:val="18"/>
      </w:rPr>
      <w:instrText xml:space="preserve"> PAGE </w:instrText>
    </w:r>
    <w:r w:rsidR="00A4662B">
      <w:rPr>
        <w:rStyle w:val="PageNumber"/>
        <w:sz w:val="18"/>
      </w:rPr>
      <w:fldChar w:fldCharType="separate"/>
    </w:r>
    <w:r w:rsidR="00661FE9">
      <w:rPr>
        <w:rStyle w:val="PageNumber"/>
        <w:noProof/>
        <w:sz w:val="18"/>
      </w:rPr>
      <w:t>3</w:t>
    </w:r>
    <w:r w:rsidR="00A4662B">
      <w:rPr>
        <w:rStyle w:val="PageNumber"/>
        <w:sz w:val="18"/>
      </w:rPr>
      <w:fldChar w:fldCharType="end"/>
    </w:r>
    <w:r w:rsidR="00A4662B">
      <w:rPr>
        <w:rStyle w:val="PageNumber"/>
        <w:sz w:val="18"/>
      </w:rPr>
      <w:t xml:space="preserve"> (of </w:t>
    </w:r>
    <w:r w:rsidR="00A4662B">
      <w:rPr>
        <w:rStyle w:val="PageNumber"/>
        <w:sz w:val="18"/>
      </w:rPr>
      <w:fldChar w:fldCharType="begin"/>
    </w:r>
    <w:r w:rsidR="00A4662B">
      <w:rPr>
        <w:rStyle w:val="PageNumber"/>
        <w:sz w:val="18"/>
      </w:rPr>
      <w:instrText xml:space="preserve"> NUMPAGES </w:instrText>
    </w:r>
    <w:r w:rsidR="00A4662B">
      <w:rPr>
        <w:rStyle w:val="PageNumber"/>
        <w:sz w:val="18"/>
      </w:rPr>
      <w:fldChar w:fldCharType="separate"/>
    </w:r>
    <w:r w:rsidR="00661FE9">
      <w:rPr>
        <w:rStyle w:val="PageNumber"/>
        <w:noProof/>
        <w:sz w:val="18"/>
      </w:rPr>
      <w:t>3</w:t>
    </w:r>
    <w:r w:rsidR="00A4662B">
      <w:rPr>
        <w:rStyle w:val="PageNumber"/>
        <w:sz w:val="18"/>
      </w:rPr>
      <w:fldChar w:fldCharType="end"/>
    </w:r>
    <w:r w:rsidR="00A4662B">
      <w:rPr>
        <w:rStyle w:val="PageNumber"/>
        <w:sz w:val="18"/>
      </w:rPr>
      <w:t>)</w:t>
    </w:r>
    <w:r w:rsidR="00A4662B">
      <w:rPr>
        <w:sz w:val="10"/>
      </w:rPr>
      <w:br/>
    </w:r>
    <w:r w:rsidR="00C84F7B">
      <w:rPr>
        <w:rFonts w:ascii="Arial Narrow" w:hAnsi="Arial Narrow"/>
        <w:sz w:val="18"/>
        <w:lang w:val="en-US"/>
      </w:rPr>
      <w:fldChar w:fldCharType="begin"/>
    </w:r>
    <w:r w:rsidR="00C84F7B">
      <w:rPr>
        <w:rFonts w:ascii="Arial Narrow" w:hAnsi="Arial Narrow"/>
        <w:sz w:val="18"/>
        <w:lang w:val="en-US"/>
      </w:rPr>
      <w:instrText xml:space="preserve"> REF  footertest \h </w:instrText>
    </w:r>
    <w:r w:rsidR="00C84F7B">
      <w:rPr>
        <w:rFonts w:ascii="Arial Narrow" w:hAnsi="Arial Narrow"/>
        <w:sz w:val="18"/>
        <w:lang w:val="en-US"/>
      </w:rPr>
    </w:r>
    <w:r w:rsidR="00C84F7B">
      <w:rPr>
        <w:rFonts w:ascii="Arial Narrow" w:hAnsi="Arial Narrow"/>
        <w:sz w:val="18"/>
        <w:lang w:val="en-US"/>
      </w:rPr>
      <w:fldChar w:fldCharType="separate"/>
    </w:r>
    <w:r w:rsidR="000353F1" w:rsidRPr="00C84F7B">
      <w:rPr>
        <w:rFonts w:ascii="Arial Narrow" w:hAnsi="Arial Narrow"/>
        <w:sz w:val="18"/>
        <w:lang w:val="en-US"/>
      </w:rPr>
      <w:t xml:space="preserve">Used with the permission of the </w:t>
    </w:r>
    <w:r w:rsidR="000353F1">
      <w:rPr>
        <w:rFonts w:ascii="Arial Narrow" w:hAnsi="Arial Narrow"/>
        <w:sz w:val="18"/>
        <w:lang w:val="en-US"/>
      </w:rPr>
      <w:t>Open Mobile Alliance</w:t>
    </w:r>
    <w:r w:rsidR="000353F1" w:rsidRPr="00C84F7B">
      <w:rPr>
        <w:rFonts w:ascii="Arial Narrow" w:hAnsi="Arial Narrow"/>
        <w:sz w:val="18"/>
        <w:lang w:val="en-US"/>
      </w:rPr>
      <w:t xml:space="preserve"> under the terms as stated by </w:t>
    </w:r>
    <w:r w:rsidR="000353F1">
      <w:rPr>
        <w:rFonts w:ascii="Arial Narrow" w:hAnsi="Arial Narrow"/>
        <w:sz w:val="18"/>
        <w:lang w:val="en-US"/>
      </w:rPr>
      <w:t>Open Mobile Alliance</w:t>
    </w:r>
    <w:r w:rsidR="000353F1">
      <w:rPr>
        <w:color w:val="999999"/>
        <w:sz w:val="10"/>
      </w:rPr>
      <w:tab/>
    </w:r>
    <w:r w:rsidR="000353F1">
      <w:rPr>
        <w:color w:val="969696"/>
        <w:sz w:val="10"/>
      </w:rPr>
      <w:t>[OMA-Template-Charter-2018</w:t>
    </w:r>
    <w:r w:rsidR="000353F1">
      <w:rPr>
        <w:color w:val="969696"/>
        <w:sz w:val="10"/>
        <w:lang w:eastAsia="zh-CN"/>
      </w:rPr>
      <w:t>0</w:t>
    </w:r>
    <w:r w:rsidR="000353F1">
      <w:rPr>
        <w:rFonts w:hint="eastAsia"/>
        <w:color w:val="969696"/>
        <w:sz w:val="10"/>
        <w:lang w:eastAsia="zh-CN"/>
      </w:rPr>
      <w:t>41</w:t>
    </w:r>
    <w:r w:rsidR="000353F1">
      <w:rPr>
        <w:color w:val="969696"/>
        <w:sz w:val="10"/>
        <w:lang w:eastAsia="zh-CN"/>
      </w:rPr>
      <w:t>1</w:t>
    </w:r>
    <w:r w:rsidR="000353F1">
      <w:rPr>
        <w:color w:val="969696"/>
        <w:sz w:val="10"/>
      </w:rPr>
      <w:t>-I]</w:t>
    </w:r>
    <w:r w:rsidR="00C84F7B">
      <w:rPr>
        <w:rFonts w:ascii="Arial Narrow" w:hAnsi="Arial Narrow"/>
        <w:sz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460B" w14:textId="77777777" w:rsidR="00A4662B" w:rsidRDefault="00A4662B">
    <w:pPr>
      <w:pStyle w:val="FtDisclaimer"/>
      <w:shd w:val="clear" w:color="auto" w:fill="E6E6E6"/>
      <w:spacing w:before="40" w:after="40"/>
      <w:ind w:left="144" w:right="144"/>
      <w:jc w:val="left"/>
      <w:rPr>
        <w:vanish/>
        <w:sz w:val="16"/>
      </w:rPr>
    </w:pPr>
    <w:r>
      <w:rPr>
        <w:vanish/>
        <w:sz w:val="16"/>
      </w:rPr>
      <w:t>NO REPRESENTATIONS OR WARRANTIES (WHETHER EXPRESS OR IMPLIED) ARE MADE BY THE OPEN MOBILE ALLIANCE OR ANY OPEN MOBILE ALLIANCE MEMBER OR ITS AFFILIATES REGARDING ANY OF THE IPR’S REPRESENTED ON THE “OMA IPR DECLARATIONS” LIST, INCLUDING, BUT NOT LIMITED TO THE ACCURACY, COMPLETENESS, VALIDITY OR RELEVANCE OF THE INFORMATION OR WHETHER OR NOT SUCH RIGHTS ARE ESSENTIAL OR NON-ESSENTIAL.</w:t>
    </w:r>
  </w:p>
  <w:p w14:paraId="1150E17A" w14:textId="77777777" w:rsidR="00A4662B" w:rsidRDefault="00A4662B">
    <w:pPr>
      <w:pStyle w:val="FtDisclaimer"/>
      <w:shd w:val="clear" w:color="auto" w:fill="E6E6E6"/>
      <w:spacing w:before="40" w:after="40"/>
      <w:ind w:left="144" w:right="144"/>
      <w:jc w:val="left"/>
      <w:rPr>
        <w:vanish/>
        <w:sz w:val="16"/>
      </w:rPr>
    </w:pPr>
    <w:r>
      <w:rPr>
        <w:vanish/>
        <w:sz w:val="16"/>
      </w:rPr>
      <w:t>THE OPEN MOBILE ALLIANCE IS NOT LIABLE FOR AND HEREBY DISCLAIMS ANY DIRECT, INDIRECT, PUNITIVE, SPECIAL, INCIDENTAL, CONSEQUENTIAL, OR EXEMPLARY DAMAGES ARISING OUT OF OR IN CONNECTION WITH THE USE OF DOCUMENTS AND THE INFORMATION CONTAINED IN THE DOCUMENTS.</w:t>
    </w:r>
  </w:p>
  <w:p w14:paraId="66E6B1C0" w14:textId="77777777" w:rsidR="00A4662B" w:rsidRDefault="00A4662B">
    <w:pPr>
      <w:pStyle w:val="FtDisclaimer"/>
      <w:shd w:val="clear" w:color="auto" w:fill="E6E6E6"/>
      <w:spacing w:before="40" w:after="40"/>
      <w:ind w:left="144" w:right="144"/>
      <w:jc w:val="left"/>
      <w:rPr>
        <w:sz w:val="16"/>
      </w:rPr>
    </w:pPr>
    <w:r>
      <w:rPr>
        <w:sz w:val="16"/>
      </w:rPr>
      <w:t xml:space="preserve">USE OF THIS DOCUMENT BY NON-OMA MEMBERS IS SUBJECT TO ALL OF THE TERMS AND CONDITIONS OF THE USE AGREEMENT (located at </w:t>
    </w:r>
    <w:hyperlink r:id="rId1" w:history="1">
      <w:r>
        <w:rPr>
          <w:rStyle w:val="Hyperlink"/>
          <w:sz w:val="16"/>
        </w:rPr>
        <w:t>http://www.openmobilealliance.org/UseAgreement.html</w:t>
      </w:r>
    </w:hyperlink>
    <w:r>
      <w:rPr>
        <w:sz w:val="16"/>
      </w:rPr>
      <w:t>) AND IF YOU HAVE NOT AGREED TO THE TERMS OF THE USE AGREEMENT, YOU DO NOT HAVE THE RIGHT TO USE, COPY OR DISTRIBUTE THIS DOCUMENT.</w:t>
    </w:r>
  </w:p>
  <w:p w14:paraId="3B3E07F0" w14:textId="77777777" w:rsidR="00A4662B" w:rsidRDefault="00A4662B">
    <w:pPr>
      <w:pStyle w:val="FtDisclaimer"/>
      <w:shd w:val="clear" w:color="auto" w:fill="E6E6E6"/>
      <w:spacing w:before="40" w:after="40"/>
      <w:ind w:left="144" w:right="144"/>
      <w:jc w:val="left"/>
      <w:rPr>
        <w:sz w:val="16"/>
      </w:rPr>
    </w:pPr>
    <w:r>
      <w:rPr>
        <w:sz w:val="16"/>
      </w:rPr>
      <w:t>THIS DOCUMENT IS PROVIDED ON AN "AS IS" "AS AVAILABLE" AND "WITH ALL FAULTS" BASIS.</w:t>
    </w:r>
  </w:p>
  <w:p w14:paraId="55C35F53" w14:textId="730041B3" w:rsidR="00A4662B" w:rsidRDefault="00897F68">
    <w:pPr>
      <w:pStyle w:val="Footer"/>
      <w:tabs>
        <w:tab w:val="clear" w:pos="9900"/>
        <w:tab w:val="right" w:pos="10080"/>
      </w:tabs>
      <w:spacing w:line="180" w:lineRule="exact"/>
      <w:rPr>
        <w:color w:val="969696"/>
        <w:sz w:val="10"/>
      </w:rPr>
    </w:pPr>
    <w:r>
      <w:rPr>
        <w:sz w:val="18"/>
      </w:rPr>
      <w:t xml:space="preserve">© </w:t>
    </w:r>
    <w:r w:rsidR="00F813E6">
      <w:rPr>
        <w:sz w:val="18"/>
      </w:rPr>
      <w:t xml:space="preserve">2023 </w:t>
    </w:r>
    <w:r w:rsidR="000563E8">
      <w:rPr>
        <w:sz w:val="18"/>
      </w:rPr>
      <w:t>Open Mobile Alliance</w:t>
    </w:r>
    <w:r w:rsidR="00383CBB">
      <w:rPr>
        <w:sz w:val="18"/>
      </w:rPr>
      <w:t xml:space="preserve"> </w:t>
    </w:r>
    <w:r w:rsidR="00A4662B">
      <w:rPr>
        <w:sz w:val="18"/>
      </w:rPr>
      <w:t>All Rights Reserved.</w:t>
    </w:r>
    <w:r w:rsidR="00A4662B">
      <w:rPr>
        <w:sz w:val="18"/>
      </w:rPr>
      <w:tab/>
      <w:t xml:space="preserve">Page </w:t>
    </w:r>
    <w:r w:rsidR="00A4662B">
      <w:rPr>
        <w:rStyle w:val="PageNumber"/>
        <w:sz w:val="18"/>
      </w:rPr>
      <w:fldChar w:fldCharType="begin"/>
    </w:r>
    <w:r w:rsidR="00A4662B">
      <w:rPr>
        <w:rStyle w:val="PageNumber"/>
        <w:sz w:val="18"/>
      </w:rPr>
      <w:instrText xml:space="preserve"> PAGE </w:instrText>
    </w:r>
    <w:r w:rsidR="00A4662B">
      <w:rPr>
        <w:rStyle w:val="PageNumber"/>
        <w:sz w:val="18"/>
      </w:rPr>
      <w:fldChar w:fldCharType="separate"/>
    </w:r>
    <w:r w:rsidR="00661FE9">
      <w:rPr>
        <w:rStyle w:val="PageNumber"/>
        <w:noProof/>
        <w:sz w:val="18"/>
      </w:rPr>
      <w:t>1</w:t>
    </w:r>
    <w:r w:rsidR="00A4662B">
      <w:rPr>
        <w:rStyle w:val="PageNumber"/>
        <w:sz w:val="18"/>
      </w:rPr>
      <w:fldChar w:fldCharType="end"/>
    </w:r>
    <w:r w:rsidR="00A4662B">
      <w:rPr>
        <w:rStyle w:val="PageNumber"/>
        <w:sz w:val="18"/>
      </w:rPr>
      <w:t xml:space="preserve"> (of </w:t>
    </w:r>
    <w:r w:rsidR="00A4662B">
      <w:rPr>
        <w:rStyle w:val="PageNumber"/>
        <w:sz w:val="18"/>
      </w:rPr>
      <w:fldChar w:fldCharType="begin"/>
    </w:r>
    <w:r w:rsidR="00A4662B">
      <w:rPr>
        <w:rStyle w:val="PageNumber"/>
        <w:sz w:val="18"/>
      </w:rPr>
      <w:instrText xml:space="preserve"> NUMPAGES </w:instrText>
    </w:r>
    <w:r w:rsidR="00A4662B">
      <w:rPr>
        <w:rStyle w:val="PageNumber"/>
        <w:sz w:val="18"/>
      </w:rPr>
      <w:fldChar w:fldCharType="separate"/>
    </w:r>
    <w:r w:rsidR="00661FE9">
      <w:rPr>
        <w:rStyle w:val="PageNumber"/>
        <w:noProof/>
        <w:sz w:val="18"/>
      </w:rPr>
      <w:t>3</w:t>
    </w:r>
    <w:r w:rsidR="00A4662B">
      <w:rPr>
        <w:rStyle w:val="PageNumber"/>
        <w:sz w:val="18"/>
      </w:rPr>
      <w:fldChar w:fldCharType="end"/>
    </w:r>
    <w:r w:rsidR="00A4662B">
      <w:rPr>
        <w:rStyle w:val="PageNumber"/>
        <w:sz w:val="18"/>
      </w:rPr>
      <w:t>)</w:t>
    </w:r>
    <w:r w:rsidR="00A4662B">
      <w:rPr>
        <w:sz w:val="10"/>
      </w:rPr>
      <w:br/>
    </w:r>
    <w:bookmarkStart w:id="2" w:name="footertest"/>
    <w:r w:rsidR="00C84F7B" w:rsidRPr="00C84F7B">
      <w:rPr>
        <w:rFonts w:ascii="Arial Narrow" w:hAnsi="Arial Narrow"/>
        <w:sz w:val="18"/>
        <w:lang w:val="en-US"/>
      </w:rPr>
      <w:t xml:space="preserve">Used with the permission of the </w:t>
    </w:r>
    <w:r w:rsidR="000563E8">
      <w:rPr>
        <w:rFonts w:ascii="Arial Narrow" w:hAnsi="Arial Narrow"/>
        <w:sz w:val="18"/>
        <w:lang w:val="en-US"/>
      </w:rPr>
      <w:t>Open Mobile Alliance</w:t>
    </w:r>
    <w:r w:rsidR="00C84F7B" w:rsidRPr="00C84F7B">
      <w:rPr>
        <w:rFonts w:ascii="Arial Narrow" w:hAnsi="Arial Narrow"/>
        <w:sz w:val="18"/>
        <w:lang w:val="en-US"/>
      </w:rPr>
      <w:t xml:space="preserve"> under the terms as stated by </w:t>
    </w:r>
    <w:r w:rsidR="000563E8">
      <w:rPr>
        <w:rFonts w:ascii="Arial Narrow" w:hAnsi="Arial Narrow"/>
        <w:sz w:val="18"/>
        <w:lang w:val="en-US"/>
      </w:rPr>
      <w:t>Open Mobile Alliance</w:t>
    </w:r>
    <w:r w:rsidR="00A4662B">
      <w:rPr>
        <w:color w:val="999999"/>
        <w:sz w:val="10"/>
      </w:rPr>
      <w:tab/>
    </w:r>
    <w:bookmarkStart w:id="3" w:name="Template"/>
    <w:r w:rsidR="00E51983">
      <w:rPr>
        <w:color w:val="969696"/>
        <w:sz w:val="10"/>
      </w:rPr>
      <w:t>[OM</w:t>
    </w:r>
    <w:r>
      <w:rPr>
        <w:color w:val="969696"/>
        <w:sz w:val="10"/>
      </w:rPr>
      <w:t>A-Template-Charter-</w:t>
    </w:r>
    <w:r w:rsidR="00087DCB">
      <w:rPr>
        <w:color w:val="969696"/>
        <w:sz w:val="10"/>
      </w:rPr>
      <w:t>2018</w:t>
    </w:r>
    <w:r w:rsidR="00087DCB">
      <w:rPr>
        <w:color w:val="969696"/>
        <w:sz w:val="10"/>
        <w:lang w:eastAsia="zh-CN"/>
      </w:rPr>
      <w:t>0</w:t>
    </w:r>
    <w:r w:rsidR="000353F1">
      <w:rPr>
        <w:rFonts w:hint="eastAsia"/>
        <w:color w:val="969696"/>
        <w:sz w:val="10"/>
        <w:lang w:eastAsia="zh-CN"/>
      </w:rPr>
      <w:t>41</w:t>
    </w:r>
    <w:r w:rsidR="00087DCB">
      <w:rPr>
        <w:color w:val="969696"/>
        <w:sz w:val="10"/>
        <w:lang w:eastAsia="zh-CN"/>
      </w:rPr>
      <w:t>1</w:t>
    </w:r>
    <w:r w:rsidR="00A4662B">
      <w:rPr>
        <w:color w:val="969696"/>
        <w:sz w:val="10"/>
      </w:rPr>
      <w:t>-I]</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6901" w14:textId="77777777" w:rsidR="008A663A" w:rsidRDefault="008A663A">
      <w:r>
        <w:separator/>
      </w:r>
    </w:p>
  </w:footnote>
  <w:footnote w:type="continuationSeparator" w:id="0">
    <w:p w14:paraId="7E1D276D" w14:textId="77777777" w:rsidR="008A663A" w:rsidRDefault="008A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2B2A" w14:textId="77777777" w:rsidR="00886C59" w:rsidRDefault="00886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7FFF0" w14:textId="759B8BAC" w:rsidR="00A4662B" w:rsidRDefault="000353F1">
    <w:pPr>
      <w:pStyle w:val="Header"/>
      <w:pBdr>
        <w:bottom w:val="single" w:sz="6" w:space="1" w:color="999999"/>
      </w:pBdr>
      <w:rPr>
        <w:sz w:val="18"/>
      </w:rPr>
    </w:pPr>
    <w:r>
      <w:rPr>
        <w:noProof/>
        <w:sz w:val="18"/>
        <w:lang w:val="en-US" w:eastAsia="zh-CN"/>
      </w:rPr>
      <w:drawing>
        <wp:anchor distT="0" distB="0" distL="114300" distR="114300" simplePos="0" relativeHeight="251659264" behindDoc="1" locked="0" layoutInCell="1" allowOverlap="1" wp14:anchorId="61C648A8" wp14:editId="0EDE45A7">
          <wp:simplePos x="0" y="0"/>
          <wp:positionH relativeFrom="column">
            <wp:posOffset>5118100</wp:posOffset>
          </wp:positionH>
          <wp:positionV relativeFrom="paragraph">
            <wp:posOffset>23495</wp:posOffset>
          </wp:positionV>
          <wp:extent cx="1334770" cy="3784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in Transforming WAPF Into OMA 200203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4770" cy="378460"/>
                  </a:xfrm>
                  <a:prstGeom prst="rect">
                    <a:avLst/>
                  </a:prstGeom>
                  <a:noFill/>
                </pic:spPr>
              </pic:pic>
            </a:graphicData>
          </a:graphic>
          <wp14:sizeRelH relativeFrom="page">
            <wp14:pctWidth>0</wp14:pctWidth>
          </wp14:sizeRelH>
          <wp14:sizeRelV relativeFrom="page">
            <wp14:pctHeight>0</wp14:pctHeight>
          </wp14:sizeRelV>
        </wp:anchor>
      </w:drawing>
    </w:r>
    <w:r w:rsidR="00686A9B">
      <w:rPr>
        <w:noProof/>
        <w:lang w:val="en-US" w:eastAsia="zh-CN"/>
      </w:rPr>
      <w:drawing>
        <wp:anchor distT="0" distB="0" distL="114300" distR="114300" simplePos="0" relativeHeight="251657216" behindDoc="1" locked="0" layoutInCell="1" allowOverlap="1" wp14:anchorId="0022CB5F" wp14:editId="51E0BBB9">
          <wp:simplePos x="0" y="0"/>
          <wp:positionH relativeFrom="column">
            <wp:posOffset>5117465</wp:posOffset>
          </wp:positionH>
          <wp:positionV relativeFrom="paragraph">
            <wp:posOffset>-22860</wp:posOffset>
          </wp:positionV>
          <wp:extent cx="1334770" cy="459740"/>
          <wp:effectExtent l="0" t="0" r="0" b="0"/>
          <wp:wrapNone/>
          <wp:docPr id="3" name="Picture 3" descr="Picture in Transforming WAPF Into OMA 2002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in Transforming WAPF Into OMA 200203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770" cy="459740"/>
                  </a:xfrm>
                  <a:prstGeom prst="rect">
                    <a:avLst/>
                  </a:prstGeom>
                  <a:noFill/>
                </pic:spPr>
              </pic:pic>
            </a:graphicData>
          </a:graphic>
          <wp14:sizeRelH relativeFrom="page">
            <wp14:pctWidth>0</wp14:pctWidth>
          </wp14:sizeRelH>
          <wp14:sizeRelV relativeFrom="page">
            <wp14:pctHeight>0</wp14:pctHeight>
          </wp14:sizeRelV>
        </wp:anchor>
      </w:drawing>
    </w:r>
    <w:r w:rsidR="00A4662B">
      <w:rPr>
        <w:sz w:val="18"/>
      </w:rPr>
      <w:t xml:space="preserve">Doc# </w:t>
    </w:r>
    <w:r w:rsidR="00CF10E9">
      <w:rPr>
        <w:sz w:val="18"/>
        <w:lang w:val="nl-BE"/>
      </w:rPr>
      <w:fldChar w:fldCharType="begin"/>
    </w:r>
    <w:r w:rsidR="00CF10E9">
      <w:rPr>
        <w:sz w:val="18"/>
        <w:lang w:val="nl-BE"/>
      </w:rPr>
      <w:instrText xml:space="preserve"> REF  header \h </w:instrText>
    </w:r>
    <w:r w:rsidR="00CF10E9">
      <w:rPr>
        <w:sz w:val="18"/>
        <w:lang w:val="nl-BE"/>
      </w:rPr>
    </w:r>
    <w:r w:rsidR="00CF10E9">
      <w:rPr>
        <w:sz w:val="18"/>
        <w:lang w:val="nl-BE"/>
      </w:rPr>
      <w:fldChar w:fldCharType="separate"/>
    </w:r>
    <w:r w:rsidR="00661FE9">
      <w:rPr>
        <w:noProof/>
        <w:sz w:val="18"/>
        <w:lang w:val="nl-BE"/>
      </w:rPr>
      <w:t>OMA-CHARTER-DMS</w:t>
    </w:r>
    <w:r w:rsidR="005B747C">
      <w:rPr>
        <w:noProof/>
        <w:sz w:val="18"/>
        <w:lang w:val="nl-BE"/>
      </w:rPr>
      <w:t>O</w:t>
    </w:r>
    <w:r w:rsidR="00661FE9">
      <w:rPr>
        <w:noProof/>
        <w:sz w:val="18"/>
        <w:lang w:val="nl-BE"/>
      </w:rPr>
      <w:t>-</w:t>
    </w:r>
    <w:r w:rsidR="005B747C">
      <w:rPr>
        <w:noProof/>
        <w:sz w:val="18"/>
        <w:lang w:val="nl-BE"/>
      </w:rPr>
      <w:t>20</w:t>
    </w:r>
    <w:r w:rsidR="005B747C">
      <w:rPr>
        <w:noProof/>
        <w:sz w:val="18"/>
        <w:lang w:val="nl-BE"/>
      </w:rPr>
      <w:t>2</w:t>
    </w:r>
    <w:r w:rsidR="005B747C">
      <w:rPr>
        <w:noProof/>
        <w:sz w:val="18"/>
        <w:lang w:val="nl-BE"/>
      </w:rPr>
      <w:t>30</w:t>
    </w:r>
    <w:r w:rsidR="00886C59">
      <w:rPr>
        <w:noProof/>
        <w:sz w:val="18"/>
        <w:lang w:val="nl-BE"/>
      </w:rPr>
      <w:t>807</w:t>
    </w:r>
    <w:r w:rsidR="00661FE9">
      <w:rPr>
        <w:noProof/>
        <w:sz w:val="18"/>
        <w:lang w:val="nl-BE"/>
      </w:rPr>
      <w:t>-</w:t>
    </w:r>
    <w:r w:rsidR="00886C59">
      <w:rPr>
        <w:noProof/>
        <w:sz w:val="18"/>
        <w:lang w:val="nl-BE"/>
      </w:rPr>
      <w:t>A</w:t>
    </w:r>
    <w:r w:rsidR="00661FE9">
      <w:rPr>
        <w:noProof/>
        <w:sz w:val="18"/>
        <w:lang w:val="nl-BE"/>
      </w:rPr>
      <w:t>.docx</w:t>
    </w:r>
    <w:r w:rsidR="00CF10E9">
      <w:rPr>
        <w:sz w:val="18"/>
        <w:lang w:val="nl-BE"/>
      </w:rPr>
      <w:fldChar w:fldCharType="end"/>
    </w:r>
    <w:r w:rsidR="00A4662B">
      <w:rPr>
        <w:sz w:val="18"/>
      </w:rPr>
      <w:br/>
      <w:t>Charter</w:t>
    </w:r>
    <w:r w:rsidR="00A4662B">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2B5" w14:textId="3ED9BC24" w:rsidR="00A4662B" w:rsidRDefault="000353F1">
    <w:pPr>
      <w:pStyle w:val="Header"/>
      <w:pBdr>
        <w:bottom w:val="single" w:sz="6" w:space="1" w:color="999999"/>
      </w:pBdr>
      <w:tabs>
        <w:tab w:val="clear" w:pos="9900"/>
        <w:tab w:val="right" w:pos="10080"/>
      </w:tabs>
    </w:pPr>
    <w:r>
      <w:rPr>
        <w:noProof/>
        <w:sz w:val="18"/>
        <w:lang w:val="en-US" w:eastAsia="zh-CN"/>
      </w:rPr>
      <w:drawing>
        <wp:anchor distT="0" distB="0" distL="114300" distR="114300" simplePos="0" relativeHeight="251658240" behindDoc="1" locked="0" layoutInCell="1" allowOverlap="1" wp14:anchorId="358E9B99" wp14:editId="3AF41A51">
          <wp:simplePos x="0" y="0"/>
          <wp:positionH relativeFrom="column">
            <wp:posOffset>5118100</wp:posOffset>
          </wp:positionH>
          <wp:positionV relativeFrom="paragraph">
            <wp:posOffset>23495</wp:posOffset>
          </wp:positionV>
          <wp:extent cx="1334770" cy="3784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in Transforming WAPF Into OMA 200203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34770" cy="378460"/>
                  </a:xfrm>
                  <a:prstGeom prst="rect">
                    <a:avLst/>
                  </a:prstGeom>
                  <a:noFill/>
                </pic:spPr>
              </pic:pic>
            </a:graphicData>
          </a:graphic>
          <wp14:sizeRelH relativeFrom="page">
            <wp14:pctWidth>0</wp14:pctWidth>
          </wp14:sizeRelH>
          <wp14:sizeRelV relativeFrom="page">
            <wp14:pctHeight>0</wp14:pctHeight>
          </wp14:sizeRelV>
        </wp:anchor>
      </w:drawing>
    </w:r>
    <w:r w:rsidR="00686A9B">
      <w:rPr>
        <w:noProof/>
        <w:sz w:val="18"/>
        <w:lang w:val="en-US" w:eastAsia="zh-CN"/>
      </w:rPr>
      <w:drawing>
        <wp:anchor distT="0" distB="0" distL="114300" distR="114300" simplePos="0" relativeHeight="251656192" behindDoc="1" locked="0" layoutInCell="1" allowOverlap="1" wp14:anchorId="41A2782E" wp14:editId="10E965FD">
          <wp:simplePos x="0" y="0"/>
          <wp:positionH relativeFrom="column">
            <wp:posOffset>5117465</wp:posOffset>
          </wp:positionH>
          <wp:positionV relativeFrom="paragraph">
            <wp:posOffset>-20320</wp:posOffset>
          </wp:positionV>
          <wp:extent cx="1334770" cy="459740"/>
          <wp:effectExtent l="0" t="0" r="0" b="0"/>
          <wp:wrapNone/>
          <wp:docPr id="1" name="Picture 1" descr="Picture in Transforming WAPF Into OMA 2002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Transforming WAPF Into OMA 200203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4770" cy="459740"/>
                  </a:xfrm>
                  <a:prstGeom prst="rect">
                    <a:avLst/>
                  </a:prstGeom>
                  <a:noFill/>
                </pic:spPr>
              </pic:pic>
            </a:graphicData>
          </a:graphic>
          <wp14:sizeRelH relativeFrom="page">
            <wp14:pctWidth>0</wp14:pctWidth>
          </wp14:sizeRelH>
          <wp14:sizeRelV relativeFrom="page">
            <wp14:pctHeight>0</wp14:pctHeight>
          </wp14:sizeRelV>
        </wp:anchor>
      </w:drawing>
    </w:r>
    <w:r w:rsidR="00A4662B">
      <w:rPr>
        <w:sz w:val="18"/>
      </w:rPr>
      <w:t xml:space="preserve">Doc# </w:t>
    </w:r>
    <w:bookmarkStart w:id="1" w:name="header"/>
    <w:r w:rsidR="00A4662B" w:rsidRPr="00EE5CD5">
      <w:rPr>
        <w:color w:val="000000" w:themeColor="text1"/>
        <w:sz w:val="18"/>
        <w:lang w:val="nl-BE"/>
      </w:rPr>
      <w:fldChar w:fldCharType="begin"/>
    </w:r>
    <w:r w:rsidR="00A4662B" w:rsidRPr="00EE5CD5">
      <w:rPr>
        <w:color w:val="000000" w:themeColor="text1"/>
        <w:sz w:val="18"/>
        <w:lang w:val="nl-BE"/>
      </w:rPr>
      <w:instrText xml:space="preserve"> FILENAME </w:instrText>
    </w:r>
    <w:r w:rsidR="00A4662B" w:rsidRPr="00EE5CD5">
      <w:rPr>
        <w:color w:val="000000" w:themeColor="text1"/>
        <w:sz w:val="18"/>
        <w:lang w:val="nl-BE"/>
      </w:rPr>
      <w:fldChar w:fldCharType="separate"/>
    </w:r>
    <w:r w:rsidR="00661FE9" w:rsidRPr="00EE5CD5">
      <w:rPr>
        <w:noProof/>
        <w:color w:val="000000" w:themeColor="text1"/>
        <w:sz w:val="18"/>
        <w:lang w:val="nl-BE"/>
      </w:rPr>
      <w:t>OMA-CHARTER-DM</w:t>
    </w:r>
    <w:r w:rsidR="000C2BAA" w:rsidRPr="00EE5CD5">
      <w:rPr>
        <w:noProof/>
        <w:color w:val="000000" w:themeColor="text1"/>
        <w:sz w:val="18"/>
        <w:lang w:val="nl-BE"/>
      </w:rPr>
      <w:t>SO-IoT</w:t>
    </w:r>
    <w:r w:rsidR="00661FE9" w:rsidRPr="00EE5CD5">
      <w:rPr>
        <w:noProof/>
        <w:color w:val="000000" w:themeColor="text1"/>
        <w:sz w:val="18"/>
        <w:lang w:val="nl-BE"/>
      </w:rPr>
      <w:t>-20</w:t>
    </w:r>
    <w:r w:rsidR="000C2BAA" w:rsidRPr="00EE5CD5">
      <w:rPr>
        <w:noProof/>
        <w:color w:val="000000" w:themeColor="text1"/>
        <w:sz w:val="18"/>
        <w:lang w:val="nl-BE"/>
      </w:rPr>
      <w:t>23</w:t>
    </w:r>
    <w:r w:rsidR="00661FE9" w:rsidRPr="00EE5CD5">
      <w:rPr>
        <w:noProof/>
        <w:color w:val="000000" w:themeColor="text1"/>
        <w:sz w:val="18"/>
        <w:lang w:val="nl-BE"/>
      </w:rPr>
      <w:t>0</w:t>
    </w:r>
    <w:r w:rsidR="00886C59">
      <w:rPr>
        <w:noProof/>
        <w:color w:val="000000" w:themeColor="text1"/>
        <w:sz w:val="18"/>
        <w:lang w:val="nl-BE"/>
      </w:rPr>
      <w:t>807</w:t>
    </w:r>
    <w:r w:rsidR="00661FE9" w:rsidRPr="00EE5CD5">
      <w:rPr>
        <w:noProof/>
        <w:color w:val="000000" w:themeColor="text1"/>
        <w:sz w:val="18"/>
        <w:lang w:val="nl-BE"/>
      </w:rPr>
      <w:t>-</w:t>
    </w:r>
    <w:r w:rsidR="00886C59">
      <w:rPr>
        <w:noProof/>
        <w:color w:val="000000" w:themeColor="text1"/>
        <w:sz w:val="18"/>
        <w:lang w:val="nl-BE"/>
      </w:rPr>
      <w:t>A</w:t>
    </w:r>
    <w:r w:rsidR="00661FE9" w:rsidRPr="00EE5CD5">
      <w:rPr>
        <w:noProof/>
        <w:color w:val="000000" w:themeColor="text1"/>
        <w:sz w:val="18"/>
        <w:lang w:val="nl-BE"/>
      </w:rPr>
      <w:t>.docx</w:t>
    </w:r>
    <w:r w:rsidR="00A4662B" w:rsidRPr="00EE5CD5">
      <w:rPr>
        <w:color w:val="000000" w:themeColor="text1"/>
        <w:sz w:val="18"/>
        <w:lang w:val="nl-BE"/>
      </w:rPr>
      <w:fldChar w:fldCharType="end"/>
    </w:r>
    <w:bookmarkEnd w:id="1"/>
    <w:r w:rsidR="00A4662B" w:rsidRPr="00EE5CD5">
      <w:rPr>
        <w:color w:val="000000" w:themeColor="text1"/>
        <w:sz w:val="18"/>
      </w:rPr>
      <w:br/>
      <w:t>Charter</w:t>
    </w:r>
    <w:r w:rsidR="00A4662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42"/>
    <w:multiLevelType w:val="hybridMultilevel"/>
    <w:tmpl w:val="381853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22914"/>
    <w:multiLevelType w:val="hybridMultilevel"/>
    <w:tmpl w:val="57468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E04469"/>
    <w:multiLevelType w:val="multilevel"/>
    <w:tmpl w:val="F6F6C760"/>
    <w:lvl w:ilvl="0">
      <w:start w:val="5"/>
      <w:numFmt w:val="decimal"/>
      <w:lvlText w:val="%1."/>
      <w:lvlJc w:val="left"/>
      <w:pPr>
        <w:tabs>
          <w:tab w:val="num" w:pos="504"/>
        </w:tabs>
        <w:ind w:left="504" w:hanging="504"/>
      </w:pPr>
      <w:rPr>
        <w:rFonts w:hint="default"/>
      </w:rPr>
    </w:lvl>
    <w:lvl w:ilvl="1">
      <w:start w:val="2"/>
      <w:numFmt w:val="decimal"/>
      <w:lvlText w:val="%1.%2"/>
      <w:lvlJc w:val="left"/>
      <w:pPr>
        <w:tabs>
          <w:tab w:val="num" w:pos="864"/>
        </w:tabs>
        <w:ind w:left="864" w:hanging="864"/>
      </w:pPr>
      <w:rPr>
        <w:rFonts w:hint="default"/>
      </w:rPr>
    </w:lvl>
    <w:lvl w:ilvl="2">
      <w:start w:val="1"/>
      <w:numFmt w:val="decimal"/>
      <w:lvlText w:val="%1.%2.%3"/>
      <w:lvlJc w:val="left"/>
      <w:pPr>
        <w:tabs>
          <w:tab w:val="num" w:pos="1080"/>
        </w:tabs>
        <w:ind w:left="1080" w:hanging="1080"/>
      </w:pPr>
      <w:rPr>
        <w:rFonts w:hint="default"/>
      </w:rPr>
    </w:lvl>
    <w:lvl w:ilvl="3">
      <w:start w:val="1"/>
      <w:numFmt w:val="decimal"/>
      <w:pStyle w:val="Heading4"/>
      <w:lvlText w:val="%1.%2.%3.%4"/>
      <w:lvlJc w:val="left"/>
      <w:pPr>
        <w:tabs>
          <w:tab w:val="num" w:pos="1296"/>
        </w:tabs>
        <w:ind w:left="1296" w:hanging="1296"/>
      </w:pPr>
      <w:rPr>
        <w:rFonts w:hint="default"/>
      </w:rPr>
    </w:lvl>
    <w:lvl w:ilvl="4">
      <w:start w:val="1"/>
      <w:numFmt w:val="decimal"/>
      <w:pStyle w:val="Heading5"/>
      <w:lvlText w:val="%1.%2.%3.%4.%5"/>
      <w:lvlJc w:val="left"/>
      <w:pPr>
        <w:tabs>
          <w:tab w:val="num" w:pos="1512"/>
        </w:tabs>
        <w:ind w:left="1512" w:hanging="1512"/>
      </w:pPr>
      <w:rPr>
        <w:rFonts w:hint="default"/>
      </w:rPr>
    </w:lvl>
    <w:lvl w:ilvl="5">
      <w:start w:val="1"/>
      <w:numFmt w:val="decimal"/>
      <w:pStyle w:val="Heading6"/>
      <w:suff w:val="space"/>
      <w:lvlText w:val="%1.%2.%3.%4.%5.%6."/>
      <w:lvlJc w:val="left"/>
      <w:pPr>
        <w:ind w:left="2736" w:hanging="936"/>
      </w:pPr>
      <w:rPr>
        <w:rFonts w:hint="default"/>
      </w:rPr>
    </w:lvl>
    <w:lvl w:ilvl="6">
      <w:start w:val="1"/>
      <w:numFmt w:val="decimal"/>
      <w:pStyle w:val="Heading7"/>
      <w:lvlText w:val="%1.%2.%3.%4.%5.%6.%7."/>
      <w:lvlJc w:val="left"/>
      <w:pPr>
        <w:tabs>
          <w:tab w:val="num" w:pos="4320"/>
        </w:tabs>
        <w:ind w:left="3240" w:hanging="1080"/>
      </w:pPr>
      <w:rPr>
        <w:rFonts w:hint="default"/>
      </w:rPr>
    </w:lvl>
    <w:lvl w:ilvl="7">
      <w:start w:val="1"/>
      <w:numFmt w:val="decimal"/>
      <w:pStyle w:val="Heading8"/>
      <w:lvlText w:val="%1.%2.%3.%4.%5.%6.%7.%8."/>
      <w:lvlJc w:val="left"/>
      <w:pPr>
        <w:tabs>
          <w:tab w:val="num" w:pos="5040"/>
        </w:tabs>
        <w:ind w:left="3744" w:hanging="1224"/>
      </w:pPr>
      <w:rPr>
        <w:rFonts w:hint="default"/>
      </w:rPr>
    </w:lvl>
    <w:lvl w:ilvl="8">
      <w:start w:val="1"/>
      <w:numFmt w:val="decimal"/>
      <w:pStyle w:val="Heading9"/>
      <w:lvlText w:val="%1.%2.%3.%4.%5.%6.%7.%8.%9."/>
      <w:lvlJc w:val="left"/>
      <w:pPr>
        <w:tabs>
          <w:tab w:val="num" w:pos="5760"/>
        </w:tabs>
        <w:ind w:left="4320" w:hanging="1440"/>
      </w:pPr>
      <w:rPr>
        <w:rFonts w:hint="default"/>
      </w:r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B2055BA"/>
    <w:multiLevelType w:val="hybridMultilevel"/>
    <w:tmpl w:val="AA76D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9C3625"/>
    <w:multiLevelType w:val="hybridMultilevel"/>
    <w:tmpl w:val="D884DC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9422FD"/>
    <w:multiLevelType w:val="hybridMultilevel"/>
    <w:tmpl w:val="F27AE5C8"/>
    <w:lvl w:ilvl="0" w:tplc="D3A2AEDE">
      <w:start w:val="1"/>
      <w:numFmt w:val="bullet"/>
      <w:pStyle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0F6B6E"/>
    <w:multiLevelType w:val="hybridMultilevel"/>
    <w:tmpl w:val="3932B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FC567E"/>
    <w:multiLevelType w:val="hybridMultilevel"/>
    <w:tmpl w:val="C0F29F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E54EC"/>
    <w:multiLevelType w:val="multilevel"/>
    <w:tmpl w:val="120E0784"/>
    <w:lvl w:ilvl="0">
      <w:start w:val="1"/>
      <w:numFmt w:val="decimal"/>
      <w:pStyle w:val="Heading1"/>
      <w:lvlText w:val="%1."/>
      <w:lvlJc w:val="left"/>
      <w:pPr>
        <w:tabs>
          <w:tab w:val="num" w:pos="504"/>
        </w:tabs>
        <w:ind w:left="504" w:hanging="504"/>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80"/>
        </w:tabs>
        <w:ind w:left="1080" w:hanging="1080"/>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532B5800"/>
    <w:multiLevelType w:val="singleLevel"/>
    <w:tmpl w:val="02A2795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4" w15:restartNumberingAfterBreak="0">
    <w:nsid w:val="63C83281"/>
    <w:multiLevelType w:val="hybridMultilevel"/>
    <w:tmpl w:val="67F461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DF06F03"/>
    <w:multiLevelType w:val="hybridMultilevel"/>
    <w:tmpl w:val="4B72C9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43047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7B536756"/>
    <w:multiLevelType w:val="hybridMultilevel"/>
    <w:tmpl w:val="90EE7720"/>
    <w:lvl w:ilvl="0" w:tplc="A90849A6">
      <w:start w:val="1"/>
      <w:numFmt w:val="bullet"/>
      <w:pStyle w:val="Bul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065506">
    <w:abstractNumId w:val="13"/>
  </w:num>
  <w:num w:numId="2" w16cid:durableId="127672050">
    <w:abstractNumId w:val="12"/>
  </w:num>
  <w:num w:numId="3" w16cid:durableId="1507744559">
    <w:abstractNumId w:val="10"/>
  </w:num>
  <w:num w:numId="4" w16cid:durableId="1175606868">
    <w:abstractNumId w:val="3"/>
  </w:num>
  <w:num w:numId="5" w16cid:durableId="2013797916">
    <w:abstractNumId w:val="6"/>
  </w:num>
  <w:num w:numId="6" w16cid:durableId="210774051">
    <w:abstractNumId w:val="15"/>
  </w:num>
  <w:num w:numId="7" w16cid:durableId="2076975686">
    <w:abstractNumId w:val="18"/>
  </w:num>
  <w:num w:numId="8" w16cid:durableId="909577074">
    <w:abstractNumId w:val="9"/>
  </w:num>
  <w:num w:numId="9" w16cid:durableId="1408501738">
    <w:abstractNumId w:val="2"/>
  </w:num>
  <w:num w:numId="10" w16cid:durableId="880753259">
    <w:abstractNumId w:val="0"/>
  </w:num>
  <w:num w:numId="11" w16cid:durableId="652412546">
    <w:abstractNumId w:val="16"/>
  </w:num>
  <w:num w:numId="12" w16cid:durableId="618728562">
    <w:abstractNumId w:val="17"/>
  </w:num>
  <w:num w:numId="13" w16cid:durableId="1127705057">
    <w:abstractNumId w:val="11"/>
  </w:num>
  <w:num w:numId="14" w16cid:durableId="509216473">
    <w:abstractNumId w:val="7"/>
  </w:num>
  <w:num w:numId="15" w16cid:durableId="974919049">
    <w:abstractNumId w:val="8"/>
  </w:num>
  <w:num w:numId="16" w16cid:durableId="825629783">
    <w:abstractNumId w:val="4"/>
  </w:num>
  <w:num w:numId="17" w16cid:durableId="219097750">
    <w:abstractNumId w:val="5"/>
  </w:num>
  <w:num w:numId="18" w16cid:durableId="2060665124">
    <w:abstractNumId w:val="14"/>
  </w:num>
  <w:num w:numId="19" w16cid:durableId="72819345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37"/>
    <w:rsid w:val="00010F68"/>
    <w:rsid w:val="0001369C"/>
    <w:rsid w:val="00031349"/>
    <w:rsid w:val="000333EA"/>
    <w:rsid w:val="000353F1"/>
    <w:rsid w:val="000563E8"/>
    <w:rsid w:val="00087DCB"/>
    <w:rsid w:val="00095687"/>
    <w:rsid w:val="000C2BAA"/>
    <w:rsid w:val="000E438C"/>
    <w:rsid w:val="001215CA"/>
    <w:rsid w:val="0014328F"/>
    <w:rsid w:val="0017668C"/>
    <w:rsid w:val="00262044"/>
    <w:rsid w:val="00275C74"/>
    <w:rsid w:val="002A2994"/>
    <w:rsid w:val="002D7218"/>
    <w:rsid w:val="002E5344"/>
    <w:rsid w:val="002E65E8"/>
    <w:rsid w:val="00383CBB"/>
    <w:rsid w:val="003A1F68"/>
    <w:rsid w:val="00446DAB"/>
    <w:rsid w:val="0046026E"/>
    <w:rsid w:val="00466B01"/>
    <w:rsid w:val="00472BC8"/>
    <w:rsid w:val="004976DD"/>
    <w:rsid w:val="004B73FC"/>
    <w:rsid w:val="004C45C1"/>
    <w:rsid w:val="004C4D09"/>
    <w:rsid w:val="004D25D8"/>
    <w:rsid w:val="005670C2"/>
    <w:rsid w:val="00577A00"/>
    <w:rsid w:val="005B747C"/>
    <w:rsid w:val="0060182D"/>
    <w:rsid w:val="00624A13"/>
    <w:rsid w:val="00643B20"/>
    <w:rsid w:val="006529AA"/>
    <w:rsid w:val="00661FE9"/>
    <w:rsid w:val="006632D9"/>
    <w:rsid w:val="00677D01"/>
    <w:rsid w:val="006858B0"/>
    <w:rsid w:val="00686A9B"/>
    <w:rsid w:val="00695300"/>
    <w:rsid w:val="00695837"/>
    <w:rsid w:val="006C2B63"/>
    <w:rsid w:val="006D0F4D"/>
    <w:rsid w:val="006D30E3"/>
    <w:rsid w:val="006E6A4C"/>
    <w:rsid w:val="00706F1B"/>
    <w:rsid w:val="00733E35"/>
    <w:rsid w:val="00791B2D"/>
    <w:rsid w:val="007A5B98"/>
    <w:rsid w:val="007B7521"/>
    <w:rsid w:val="007D5033"/>
    <w:rsid w:val="007E5CF1"/>
    <w:rsid w:val="007F21E9"/>
    <w:rsid w:val="00853712"/>
    <w:rsid w:val="00860A5E"/>
    <w:rsid w:val="00886C59"/>
    <w:rsid w:val="008975BC"/>
    <w:rsid w:val="00897F68"/>
    <w:rsid w:val="008A663A"/>
    <w:rsid w:val="008C1A4B"/>
    <w:rsid w:val="00902C4D"/>
    <w:rsid w:val="00903A2B"/>
    <w:rsid w:val="009413F4"/>
    <w:rsid w:val="00964EC7"/>
    <w:rsid w:val="00995E47"/>
    <w:rsid w:val="009B4865"/>
    <w:rsid w:val="009D17BB"/>
    <w:rsid w:val="009D1FF5"/>
    <w:rsid w:val="009F6D35"/>
    <w:rsid w:val="00A02FF7"/>
    <w:rsid w:val="00A076FE"/>
    <w:rsid w:val="00A1400F"/>
    <w:rsid w:val="00A16586"/>
    <w:rsid w:val="00A4662B"/>
    <w:rsid w:val="00A51F37"/>
    <w:rsid w:val="00AB5312"/>
    <w:rsid w:val="00AC2065"/>
    <w:rsid w:val="00B72CB1"/>
    <w:rsid w:val="00BB1863"/>
    <w:rsid w:val="00BD323F"/>
    <w:rsid w:val="00BF3CB0"/>
    <w:rsid w:val="00C57089"/>
    <w:rsid w:val="00C60D52"/>
    <w:rsid w:val="00C84F7B"/>
    <w:rsid w:val="00CD2D20"/>
    <w:rsid w:val="00CD79D4"/>
    <w:rsid w:val="00CF10E9"/>
    <w:rsid w:val="00D41506"/>
    <w:rsid w:val="00D8765D"/>
    <w:rsid w:val="00DE0185"/>
    <w:rsid w:val="00E018C2"/>
    <w:rsid w:val="00E51983"/>
    <w:rsid w:val="00E71627"/>
    <w:rsid w:val="00E96B1D"/>
    <w:rsid w:val="00EE5CD5"/>
    <w:rsid w:val="00F12C82"/>
    <w:rsid w:val="00F63423"/>
    <w:rsid w:val="00F813E6"/>
    <w:rsid w:val="00F91C4E"/>
    <w:rsid w:val="00FC1D13"/>
    <w:rsid w:val="00FE2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BD00E"/>
  <w15:docId w15:val="{F44FE368-2B23-43A3-B757-15AFB289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Arial" w:hAnsi="Arial"/>
      <w:lang w:val="en-GB" w:eastAsia="en-US"/>
    </w:rPr>
  </w:style>
  <w:style w:type="paragraph" w:styleId="Heading1">
    <w:name w:val="heading 1"/>
    <w:next w:val="Normal"/>
    <w:qFormat/>
    <w:pPr>
      <w:keepNext/>
      <w:numPr>
        <w:numId w:val="8"/>
      </w:numPr>
      <w:tabs>
        <w:tab w:val="right" w:pos="9634"/>
      </w:tabs>
      <w:spacing w:before="240"/>
      <w:outlineLvl w:val="0"/>
    </w:pPr>
    <w:rPr>
      <w:rFonts w:ascii="Arial" w:hAnsi="Arial"/>
      <w:b/>
      <w:caps/>
      <w:sz w:val="24"/>
      <w:lang w:eastAsia="en-US"/>
    </w:rPr>
  </w:style>
  <w:style w:type="paragraph" w:styleId="Heading2">
    <w:name w:val="heading 2"/>
    <w:basedOn w:val="Heading1"/>
    <w:next w:val="Normal"/>
    <w:qFormat/>
    <w:pPr>
      <w:numPr>
        <w:ilvl w:val="1"/>
      </w:numPr>
      <w:spacing w:before="120"/>
      <w:outlineLvl w:val="1"/>
    </w:pPr>
    <w:rPr>
      <w:sz w:val="32"/>
    </w:rPr>
  </w:style>
  <w:style w:type="paragraph" w:styleId="Heading3">
    <w:name w:val="heading 3"/>
    <w:basedOn w:val="Heading2"/>
    <w:next w:val="Normal"/>
    <w:qFormat/>
    <w:pPr>
      <w:numPr>
        <w:ilvl w:val="2"/>
      </w:numPr>
      <w:spacing w:before="60"/>
      <w:outlineLvl w:val="2"/>
    </w:pPr>
    <w:rPr>
      <w:b w:val="0"/>
      <w:sz w:val="28"/>
    </w:rPr>
  </w:style>
  <w:style w:type="paragraph" w:styleId="Heading4">
    <w:name w:val="heading 4"/>
    <w:basedOn w:val="Heading3"/>
    <w:next w:val="Normal"/>
    <w:qFormat/>
    <w:pPr>
      <w:numPr>
        <w:ilvl w:val="3"/>
        <w:numId w:val="9"/>
      </w:numPr>
      <w:outlineLvl w:val="3"/>
    </w:pPr>
    <w:rPr>
      <w:b/>
      <w:sz w:val="24"/>
    </w:rPr>
  </w:style>
  <w:style w:type="paragraph" w:styleId="Heading5">
    <w:name w:val="heading 5"/>
    <w:basedOn w:val="Heading4"/>
    <w:next w:val="Normal"/>
    <w:qFormat/>
    <w:pPr>
      <w:numPr>
        <w:ilvl w:val="4"/>
      </w:numPr>
      <w:outlineLvl w:val="4"/>
    </w:pPr>
    <w:rPr>
      <w:sz w:val="22"/>
    </w:rPr>
  </w:style>
  <w:style w:type="paragraph" w:styleId="Heading6">
    <w:name w:val="heading 6"/>
    <w:aliases w:val="h6"/>
    <w:basedOn w:val="Normal"/>
    <w:next w:val="Normal"/>
    <w:qFormat/>
    <w:pPr>
      <w:keepNext/>
      <w:numPr>
        <w:ilvl w:val="5"/>
        <w:numId w:val="9"/>
      </w:numPr>
      <w:outlineLvl w:val="5"/>
    </w:pPr>
    <w:rPr>
      <w:b/>
      <w:color w:val="C0C0C0"/>
      <w:sz w:val="24"/>
    </w:rPr>
  </w:style>
  <w:style w:type="paragraph" w:styleId="Heading7">
    <w:name w:val="heading 7"/>
    <w:basedOn w:val="Normal"/>
    <w:next w:val="Normal"/>
    <w:qFormat/>
    <w:pPr>
      <w:keepNext/>
      <w:numPr>
        <w:ilvl w:val="6"/>
        <w:numId w:val="9"/>
      </w:numPr>
      <w:tabs>
        <w:tab w:val="left" w:pos="2694"/>
      </w:tabs>
      <w:outlineLvl w:val="6"/>
    </w:pPr>
    <w:rPr>
      <w:b/>
      <w:color w:val="0000FF"/>
    </w:rPr>
  </w:style>
  <w:style w:type="paragraph" w:styleId="Heading8">
    <w:name w:val="heading 8"/>
    <w:basedOn w:val="Normal"/>
    <w:next w:val="Normal"/>
    <w:qFormat/>
    <w:pPr>
      <w:keepNext/>
      <w:numPr>
        <w:ilvl w:val="7"/>
        <w:numId w:val="9"/>
      </w:numPr>
      <w:spacing w:after="120"/>
      <w:outlineLvl w:val="7"/>
    </w:pPr>
    <w:rPr>
      <w:b/>
      <w:sz w:val="22"/>
    </w:rPr>
  </w:style>
  <w:style w:type="paragraph" w:styleId="Heading9">
    <w:name w:val="heading 9"/>
    <w:basedOn w:val="Normal"/>
    <w:next w:val="Normal"/>
    <w:qFormat/>
    <w:pPr>
      <w:keepNext/>
      <w:numPr>
        <w:ilvl w:val="8"/>
        <w:numId w:val="9"/>
      </w:numPr>
      <w:spacing w:after="1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1" w:color="auto"/>
      </w:pBdr>
      <w:tabs>
        <w:tab w:val="right" w:pos="9900"/>
      </w:tabs>
      <w:spacing w:before="0"/>
    </w:pPr>
    <w:rPr>
      <w:rFonts w:cs="Arial"/>
      <w:b/>
      <w:bCs/>
    </w:rPr>
  </w:style>
  <w:style w:type="paragraph" w:styleId="Footer">
    <w:name w:val="footer"/>
    <w:basedOn w:val="Normal"/>
    <w:pPr>
      <w:pBdr>
        <w:top w:val="single" w:sz="4" w:space="1" w:color="auto"/>
      </w:pBdr>
      <w:tabs>
        <w:tab w:val="right" w:pos="9900"/>
      </w:tabs>
    </w:pPr>
    <w:rPr>
      <w:rFonts w:cs="Arial"/>
      <w:b/>
      <w:b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style>
  <w:style w:type="character" w:styleId="PageNumber">
    <w:name w:val="page number"/>
    <w:basedOn w:val="DefaultParagraphFont"/>
  </w:style>
  <w:style w:type="paragraph" w:customStyle="1" w:styleId="B1">
    <w:name w:val="B1"/>
    <w:basedOn w:val="Normal"/>
    <w:pPr>
      <w:ind w:left="567" w:hanging="567"/>
      <w:jc w:val="both"/>
    </w:pPr>
  </w:style>
  <w:style w:type="paragraph" w:customStyle="1" w:styleId="00BodyText">
    <w:name w:val="00 BodyText"/>
    <w:basedOn w:val="Normal"/>
    <w:pPr>
      <w:spacing w:after="220"/>
    </w:pPr>
    <w:rPr>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after="120"/>
      <w:jc w:val="both"/>
    </w:pPr>
    <w:rPr>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NoteHeading">
    <w:name w:val="Note Heading"/>
    <w:basedOn w:val="Normal"/>
    <w:next w:val="Normal"/>
    <w:pPr>
      <w:spacing w:before="60" w:after="120"/>
    </w:pPr>
  </w:style>
  <w:style w:type="paragraph" w:customStyle="1" w:styleId="AltH1">
    <w:name w:val="AltH1"/>
    <w:next w:val="AltNormal"/>
    <w:pPr>
      <w:keepNext/>
      <w:numPr>
        <w:numId w:val="6"/>
      </w:numPr>
      <w:shd w:val="clear" w:color="auto" w:fill="CCCCCC"/>
      <w:spacing w:before="240" w:after="120"/>
    </w:pPr>
    <w:rPr>
      <w:rFonts w:ascii="Tahoma" w:hAnsi="Tahoma"/>
      <w:b/>
      <w:color w:val="000080"/>
      <w:sz w:val="24"/>
      <w:lang w:eastAsia="en-US"/>
    </w:rPr>
  </w:style>
  <w:style w:type="paragraph" w:customStyle="1" w:styleId="AltNormal">
    <w:name w:val="AltNormal"/>
    <w:basedOn w:val="Normal"/>
  </w:style>
  <w:style w:type="paragraph" w:customStyle="1" w:styleId="FrontMatter">
    <w:name w:val="FrontMatter"/>
    <w:basedOn w:val="Normal"/>
    <w:pPr>
      <w:tabs>
        <w:tab w:val="right" w:pos="1710"/>
        <w:tab w:val="left" w:pos="3780"/>
      </w:tabs>
      <w:spacing w:before="0"/>
      <w:ind w:left="1987" w:hanging="1987"/>
    </w:pPr>
    <w:rPr>
      <w:bCs/>
    </w:rPr>
  </w:style>
  <w:style w:type="paragraph" w:customStyle="1" w:styleId="Bul1">
    <w:name w:val="Bul1"/>
    <w:basedOn w:val="Normal"/>
    <w:pPr>
      <w:numPr>
        <w:numId w:val="7"/>
      </w:numPr>
      <w:tabs>
        <w:tab w:val="clear" w:pos="1080"/>
      </w:tabs>
      <w:ind w:left="720"/>
    </w:pPr>
  </w:style>
  <w:style w:type="paragraph" w:customStyle="1" w:styleId="Bullet">
    <w:name w:val="Bullet"/>
    <w:basedOn w:val="Normal"/>
    <w:pPr>
      <w:numPr>
        <w:numId w:val="5"/>
      </w:numPr>
    </w:pPr>
  </w:style>
  <w:style w:type="character" w:styleId="Hyperlink">
    <w:name w:val="Hyperlink"/>
    <w:rPr>
      <w:strike w:val="0"/>
      <w:dstrike w:val="0"/>
      <w:color w:val="3300FF"/>
      <w:u w:val="none"/>
      <w:effect w:val="none"/>
    </w:rPr>
  </w:style>
  <w:style w:type="paragraph" w:styleId="FootnoteText">
    <w:name w:val="footnote text"/>
    <w:basedOn w:val="Normal"/>
    <w:semiHidden/>
    <w:pPr>
      <w:spacing w:before="60" w:after="120"/>
    </w:pPr>
  </w:style>
  <w:style w:type="paragraph" w:customStyle="1" w:styleId="TH">
    <w:name w:val="TH"/>
    <w:basedOn w:val="Normal"/>
    <w:pPr>
      <w:keepNext/>
      <w:keepLines/>
      <w:overflowPunct w:val="0"/>
      <w:autoSpaceDE w:val="0"/>
      <w:autoSpaceDN w:val="0"/>
      <w:adjustRightInd w:val="0"/>
      <w:spacing w:before="60" w:after="180"/>
      <w:jc w:val="center"/>
      <w:textAlignment w:val="baseline"/>
    </w:pPr>
    <w:rPr>
      <w:b/>
    </w:rPr>
  </w:style>
  <w:style w:type="paragraph" w:styleId="Index3">
    <w:name w:val="index 3"/>
    <w:basedOn w:val="Normal"/>
    <w:next w:val="Normal"/>
    <w:autoRedefine/>
    <w:semiHidden/>
  </w:style>
  <w:style w:type="paragraph" w:customStyle="1" w:styleId="AltTitle">
    <w:name w:val="AltTitle"/>
    <w:basedOn w:val="FrontMatter"/>
    <w:pPr>
      <w:spacing w:before="120" w:after="120"/>
      <w:jc w:val="center"/>
    </w:pPr>
    <w:rPr>
      <w:rFonts w:ascii="Tahoma" w:hAnsi="Tahoma" w:cs="Tahoma"/>
      <w:b/>
      <w:bCs w:val="0"/>
      <w:smallCaps/>
      <w:spacing w:val="30"/>
      <w:sz w:val="36"/>
    </w:rPr>
  </w:style>
  <w:style w:type="paragraph" w:customStyle="1" w:styleId="Disclaimer">
    <w:name w:val="Disclaimer"/>
    <w:basedOn w:val="Footer"/>
    <w:pPr>
      <w:spacing w:before="40"/>
    </w:pPr>
    <w:rPr>
      <w:sz w:val="18"/>
    </w:rPr>
  </w:style>
  <w:style w:type="paragraph" w:customStyle="1" w:styleId="FtDisclaimer">
    <w:name w:val="FtDisclaimer"/>
    <w:basedOn w:val="AltNormal"/>
    <w:pPr>
      <w:pBdr>
        <w:top w:val="single" w:sz="4" w:space="1" w:color="999999"/>
        <w:left w:val="single" w:sz="4" w:space="4" w:color="999999"/>
        <w:bottom w:val="single" w:sz="4" w:space="1" w:color="999999"/>
        <w:right w:val="single" w:sz="4" w:space="4" w:color="999999"/>
      </w:pBdr>
      <w:ind w:left="180" w:right="143"/>
      <w:jc w:val="both"/>
    </w:pPr>
    <w:rPr>
      <w:sz w:val="18"/>
      <w:lang w:val="en-US"/>
    </w:rPr>
  </w:style>
  <w:style w:type="paragraph" w:customStyle="1" w:styleId="HeadingBase">
    <w:name w:val="Heading Base"/>
    <w:basedOn w:val="Normal"/>
    <w:next w:val="Normal"/>
    <w:pPr>
      <w:keepNext/>
      <w:tabs>
        <w:tab w:val="num" w:pos="720"/>
      </w:tabs>
      <w:spacing w:line="240" w:lineRule="atLeast"/>
    </w:pPr>
    <w:rPr>
      <w:kern w:val="20"/>
    </w:rPr>
  </w:style>
  <w:style w:type="paragraph" w:customStyle="1" w:styleId="EditorsNote">
    <w:name w:val="Editor's Note"/>
    <w:basedOn w:val="Normal"/>
    <w:pPr>
      <w:pBdr>
        <w:top w:val="single" w:sz="6" w:space="1" w:color="auto"/>
        <w:left w:val="single" w:sz="6" w:space="1" w:color="auto"/>
        <w:bottom w:val="single" w:sz="6" w:space="1" w:color="auto"/>
        <w:right w:val="single" w:sz="6" w:space="1" w:color="auto"/>
      </w:pBdr>
      <w:shd w:val="pct20" w:color="auto" w:fill="auto"/>
      <w:spacing w:before="60" w:after="60"/>
      <w:ind w:left="288" w:right="297"/>
    </w:pPr>
    <w:rPr>
      <w:rFonts w:cs="Arial"/>
      <w:color w:val="000000"/>
      <w:sz w:val="18"/>
    </w:rPr>
  </w:style>
  <w:style w:type="paragraph" w:styleId="BodyText">
    <w:name w:val="Body Text"/>
    <w:basedOn w:val="Normal"/>
    <w:rPr>
      <w:rFonts w:ascii="Comic Sans MS" w:hAnsi="Comic Sans MS"/>
      <w:sz w:val="18"/>
    </w:rPr>
  </w:style>
  <w:style w:type="paragraph" w:styleId="Revision">
    <w:name w:val="Revision"/>
    <w:hidden/>
    <w:uiPriority w:val="99"/>
    <w:semiHidden/>
    <w:rsid w:val="00860A5E"/>
    <w:rPr>
      <w:rFonts w:ascii="Arial" w:hAnsi="Arial"/>
      <w:lang w:val="en-GB" w:eastAsia="en-US"/>
    </w:rPr>
  </w:style>
  <w:style w:type="paragraph" w:styleId="ListParagraph">
    <w:name w:val="List Paragraph"/>
    <w:basedOn w:val="Normal"/>
    <w:uiPriority w:val="34"/>
    <w:qFormat/>
    <w:rsid w:val="00275C74"/>
    <w:pPr>
      <w:ind w:left="720"/>
      <w:contextualSpacing/>
    </w:pPr>
  </w:style>
  <w:style w:type="paragraph" w:styleId="CommentSubject">
    <w:name w:val="annotation subject"/>
    <w:basedOn w:val="CommentText"/>
    <w:next w:val="CommentText"/>
    <w:link w:val="CommentSubjectChar"/>
    <w:semiHidden/>
    <w:unhideWhenUsed/>
    <w:rsid w:val="00AB5312"/>
    <w:pPr>
      <w:tabs>
        <w:tab w:val="clear" w:pos="1418"/>
        <w:tab w:val="clear" w:pos="4678"/>
        <w:tab w:val="clear" w:pos="5954"/>
        <w:tab w:val="clear" w:pos="7088"/>
      </w:tabs>
      <w:spacing w:after="0"/>
      <w:jc w:val="left"/>
    </w:pPr>
    <w:rPr>
      <w:b/>
      <w:bCs/>
    </w:rPr>
  </w:style>
  <w:style w:type="character" w:customStyle="1" w:styleId="CommentTextChar">
    <w:name w:val="Comment Text Char"/>
    <w:basedOn w:val="DefaultParagraphFont"/>
    <w:link w:val="CommentText"/>
    <w:semiHidden/>
    <w:rsid w:val="00AB5312"/>
    <w:rPr>
      <w:rFonts w:ascii="Arial" w:hAnsi="Arial"/>
      <w:lang w:val="en-GB" w:eastAsia="en-US"/>
    </w:rPr>
  </w:style>
  <w:style w:type="character" w:customStyle="1" w:styleId="CommentSubjectChar">
    <w:name w:val="Comment Subject Char"/>
    <w:basedOn w:val="CommentTextChar"/>
    <w:link w:val="CommentSubject"/>
    <w:semiHidden/>
    <w:rsid w:val="00AB5312"/>
    <w:rPr>
      <w:rFonts w:ascii="Arial" w:hAnsi="Arial"/>
      <w:b/>
      <w:bCs/>
      <w:lang w:val="en-GB" w:eastAsia="en-US"/>
    </w:rPr>
  </w:style>
  <w:style w:type="character" w:customStyle="1" w:styleId="ui-provider">
    <w:name w:val="ui-provider"/>
    <w:basedOn w:val="DefaultParagraphFont"/>
    <w:rsid w:val="00F81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openmobilealliance.org/UseAgreement.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8BA3-388E-B840-91FA-E42BAD85B8C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Template</vt:lpstr>
    </vt:vector>
  </TitlesOfParts>
  <Company>OMA</Company>
  <LinksUpToDate>false</LinksUpToDate>
  <CharactersWithSpaces>7284</CharactersWithSpaces>
  <SharedDoc>false</SharedDoc>
  <HLinks>
    <vt:vector size="6" baseType="variant">
      <vt:variant>
        <vt:i4>3080288</vt:i4>
      </vt:variant>
      <vt:variant>
        <vt:i4>15</vt:i4>
      </vt:variant>
      <vt:variant>
        <vt:i4>0</vt:i4>
      </vt:variant>
      <vt:variant>
        <vt:i4>5</vt:i4>
      </vt:variant>
      <vt:variant>
        <vt:lpwstr>http://www.openmobilealliance.org/UseAgreement.html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Charter</dc:subject>
  <dc:creator>OMA</dc:creator>
  <cp:lastModifiedBy>Gordana Dimic</cp:lastModifiedBy>
  <cp:revision>6</cp:revision>
  <cp:lastPrinted>2004-09-14T07:54:00Z</cp:lastPrinted>
  <dcterms:created xsi:type="dcterms:W3CDTF">2023-07-04T12:23:00Z</dcterms:created>
  <dcterms:modified xsi:type="dcterms:W3CDTF">2023-08-09T11:07:00Z</dcterms:modified>
</cp:coreProperties>
</file>