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9306B5">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4747D5" w:rsidP="004166D4">
            <w:pPr>
              <w:pStyle w:val="FrontMatter"/>
              <w:tabs>
                <w:tab w:val="clear" w:pos="1710"/>
                <w:tab w:val="clear" w:pos="3780"/>
              </w:tabs>
              <w:ind w:left="0" w:firstLine="0"/>
            </w:pPr>
            <w:r>
              <w:t xml:space="preserve">SUPL </w:t>
            </w:r>
            <w:r w:rsidR="004166D4">
              <w:t>E</w:t>
            </w:r>
            <w:r w:rsidR="008D16E2">
              <w:t xml:space="preserve">mergency </w:t>
            </w:r>
            <w:r w:rsidR="004166D4">
              <w:t>Service</w:t>
            </w:r>
            <w:r w:rsidR="008D16E2">
              <w:t xml:space="preserve"> </w:t>
            </w:r>
            <w:r w:rsidR="004166D4">
              <w:t>S</w:t>
            </w:r>
            <w:r w:rsidR="00FD318B">
              <w:t>upport</w:t>
            </w:r>
            <w:r>
              <w:t xml:space="preserve"> is Mandatory</w:t>
            </w:r>
          </w:p>
        </w:tc>
        <w:tc>
          <w:tcPr>
            <w:tcW w:w="2880" w:type="dxa"/>
          </w:tcPr>
          <w:p w:rsidR="0011018A" w:rsidRDefault="00ED2B0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F02442">
            <w:pPr>
              <w:pStyle w:val="FrontMatter"/>
              <w:tabs>
                <w:tab w:val="clear" w:pos="1710"/>
                <w:tab w:val="clear" w:pos="3780"/>
              </w:tabs>
              <w:ind w:left="0" w:firstLine="0"/>
            </w:pPr>
            <w:r>
              <w:t>LOC</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8F0663" w:rsidP="003E5B63">
            <w:pPr>
              <w:pStyle w:val="FrontMatter"/>
              <w:tabs>
                <w:tab w:val="clear" w:pos="1710"/>
                <w:tab w:val="clear" w:pos="3780"/>
              </w:tabs>
              <w:ind w:left="0" w:firstLine="0"/>
              <w:rPr>
                <w:noProof/>
                <w:lang w:val="en-US"/>
              </w:rPr>
            </w:pPr>
            <w:r>
              <w:rPr>
                <w:noProof/>
                <w:lang w:val="en-US"/>
              </w:rPr>
              <w:t>10</w:t>
            </w:r>
            <w:r w:rsidR="00D13804">
              <w:rPr>
                <w:noProof/>
                <w:lang w:val="en-US"/>
              </w:rPr>
              <w:t xml:space="preserve"> </w:t>
            </w:r>
            <w:r>
              <w:rPr>
                <w:noProof/>
                <w:lang w:val="en-US"/>
              </w:rPr>
              <w:t>Feb</w:t>
            </w:r>
            <w:r w:rsidR="00A658EB">
              <w:rPr>
                <w:noProof/>
                <w:lang w:val="en-US"/>
              </w:rPr>
              <w:t xml:space="preserve"> 201</w:t>
            </w:r>
            <w:r w:rsidR="007A3CB2">
              <w:rPr>
                <w:noProof/>
                <w:lang w:val="en-US"/>
              </w:rPr>
              <w:t>2</w:t>
            </w:r>
          </w:p>
        </w:tc>
      </w:tr>
      <w:tr w:rsidR="0011018A" w:rsidRPr="00460E97"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Pr="007C35A4" w:rsidRDefault="00FF3E5A" w:rsidP="007C35A4">
            <w:pPr>
              <w:pStyle w:val="FrontMatter"/>
              <w:tabs>
                <w:tab w:val="clear" w:pos="1710"/>
                <w:tab w:val="clear" w:pos="3780"/>
              </w:tabs>
              <w:ind w:left="0" w:firstLine="0"/>
              <w:rPr>
                <w:lang w:val="pt-BR"/>
              </w:rPr>
            </w:pPr>
            <w:r w:rsidRPr="007C35A4">
              <w:rPr>
                <w:lang w:val="pt-BR"/>
              </w:rPr>
              <w:t>Gerry Libunao</w:t>
            </w:r>
            <w:r w:rsidR="00E42331" w:rsidRPr="007C35A4">
              <w:rPr>
                <w:lang w:val="pt-BR"/>
              </w:rPr>
              <w:t xml:space="preserve">, </w:t>
            </w:r>
            <w:r w:rsidRPr="007C35A4">
              <w:rPr>
                <w:lang w:val="pt-BR"/>
              </w:rPr>
              <w:t>Verizon</w:t>
            </w:r>
            <w:r w:rsidR="007C35A4" w:rsidRPr="007C35A4">
              <w:rPr>
                <w:lang w:val="pt-BR"/>
              </w:rPr>
              <w:t xml:space="preserve">, </w:t>
            </w:r>
            <w:hyperlink r:id="rId7" w:history="1">
              <w:r w:rsidR="007C35A4" w:rsidRPr="009A1246">
                <w:rPr>
                  <w:rStyle w:val="Hyperlink"/>
                  <w:lang w:val="pt-BR"/>
                </w:rPr>
                <w:t>gerry.libunao@verizonwireless.com</w:t>
              </w:r>
            </w:hyperlink>
            <w:r w:rsidR="007C35A4">
              <w:rPr>
                <w:lang w:val="pt-BR"/>
              </w:rPr>
              <w:t>;</w:t>
            </w:r>
            <w:r w:rsidR="00E42331" w:rsidRPr="007C35A4">
              <w:rPr>
                <w:lang w:val="pt-BR"/>
              </w:rPr>
              <w:t xml:space="preserve"> </w:t>
            </w:r>
          </w:p>
          <w:p w:rsidR="00BD678E" w:rsidRDefault="00BD678E" w:rsidP="007C35A4">
            <w:pPr>
              <w:pStyle w:val="FrontMatter"/>
              <w:tabs>
                <w:tab w:val="clear" w:pos="1710"/>
                <w:tab w:val="clear" w:pos="3780"/>
              </w:tabs>
              <w:ind w:left="0" w:firstLine="0"/>
              <w:rPr>
                <w:lang w:val="pt-BR"/>
              </w:rPr>
            </w:pPr>
            <w:r w:rsidRPr="007C35A4">
              <w:rPr>
                <w:lang w:val="pt-BR"/>
              </w:rPr>
              <w:t xml:space="preserve">Tsuyoshi Takakura, </w:t>
            </w:r>
            <w:r w:rsidRPr="007C35A4">
              <w:rPr>
                <w:rFonts w:cs="Arial"/>
                <w:color w:val="000000"/>
                <w:lang w:val="pt-BR"/>
              </w:rPr>
              <w:t>NTT DOCOMO</w:t>
            </w:r>
            <w:r w:rsidR="007C35A4">
              <w:rPr>
                <w:lang w:val="pt-BR"/>
              </w:rPr>
              <w:t>,</w:t>
            </w:r>
            <w:r w:rsidR="007C35A4" w:rsidRPr="007C35A4">
              <w:rPr>
                <w:lang w:val="pt-BR"/>
              </w:rPr>
              <w:t xml:space="preserve"> </w:t>
            </w:r>
            <w:hyperlink r:id="rId8" w:history="1">
              <w:r w:rsidR="007C35A4" w:rsidRPr="009A1246">
                <w:rPr>
                  <w:rStyle w:val="Hyperlink"/>
                  <w:lang w:val="pt-BR"/>
                </w:rPr>
                <w:t>takakura@nttdocomo-std.com</w:t>
              </w:r>
            </w:hyperlink>
            <w:r w:rsidR="007C35A4">
              <w:rPr>
                <w:lang w:val="pt-BR"/>
              </w:rPr>
              <w:t>;</w:t>
            </w:r>
          </w:p>
          <w:p w:rsidR="006F1735" w:rsidRPr="006F1735" w:rsidRDefault="006F1735" w:rsidP="006F1735">
            <w:pPr>
              <w:pStyle w:val="FrontMatter"/>
              <w:tabs>
                <w:tab w:val="clear" w:pos="1710"/>
                <w:tab w:val="clear" w:pos="3780"/>
              </w:tabs>
              <w:ind w:left="0" w:firstLine="0"/>
              <w:rPr>
                <w:lang w:val="it-IT"/>
              </w:rPr>
            </w:pPr>
            <w:r w:rsidRPr="006F1735">
              <w:rPr>
                <w:lang w:val="it-IT"/>
              </w:rPr>
              <w:t xml:space="preserve">Yuichi Ishikawa, KDDI, </w:t>
            </w:r>
            <w:hyperlink r:id="rId9" w:history="1">
              <w:r w:rsidRPr="006F1735">
                <w:rPr>
                  <w:rStyle w:val="Hyperlink"/>
                  <w:lang w:val="it-IT"/>
                </w:rPr>
                <w:t>yi-ishikawa@kddi.com</w:t>
              </w:r>
            </w:hyperlink>
          </w:p>
          <w:p w:rsidR="008779A1" w:rsidRPr="008779A1" w:rsidRDefault="006F1735" w:rsidP="007C35A4">
            <w:pPr>
              <w:pStyle w:val="FrontMatter"/>
              <w:tabs>
                <w:tab w:val="clear" w:pos="1710"/>
                <w:tab w:val="clear" w:pos="3780"/>
              </w:tabs>
              <w:ind w:left="0" w:firstLine="0"/>
              <w:rPr>
                <w:lang w:val="it-IT"/>
              </w:rPr>
            </w:pPr>
            <w:r>
              <w:rPr>
                <w:lang w:val="it-IT"/>
              </w:rPr>
              <w:t xml:space="preserve">Atsushi Chaen, SOFTBANK MOBILE, </w:t>
            </w:r>
            <w:hyperlink r:id="rId10" w:history="1">
              <w:r w:rsidRPr="00AD0AA6">
                <w:rPr>
                  <w:rStyle w:val="Hyperlink"/>
                  <w:lang w:val="it-IT"/>
                </w:rPr>
                <w:t>atsushi.chaen@g.softbank.co.jp</w:t>
              </w:r>
            </w:hyperlink>
          </w:p>
          <w:p w:rsidR="00737B17" w:rsidRPr="004747D5" w:rsidRDefault="008779A1" w:rsidP="007C35A4">
            <w:pPr>
              <w:pStyle w:val="FrontMatter"/>
              <w:tabs>
                <w:tab w:val="clear" w:pos="1710"/>
                <w:tab w:val="clear" w:pos="3780"/>
              </w:tabs>
              <w:ind w:left="0" w:firstLine="0"/>
              <w:rPr>
                <w:lang w:val="it-IT"/>
              </w:rPr>
            </w:pPr>
            <w:r w:rsidRPr="004747D5">
              <w:rPr>
                <w:lang w:val="it-IT"/>
              </w:rPr>
              <w:t xml:space="preserve">Sebastian Thalanany, US CELLULAR, </w:t>
            </w:r>
            <w:hyperlink r:id="rId11" w:history="1">
              <w:r w:rsidRPr="004747D5">
                <w:rPr>
                  <w:rStyle w:val="Hyperlink"/>
                  <w:lang w:val="it-IT"/>
                </w:rPr>
                <w:t>Sebastian.Thalanany@uscellular.com</w:t>
              </w:r>
            </w:hyperlink>
          </w:p>
          <w:p w:rsidR="006E2031" w:rsidRPr="00460E97" w:rsidRDefault="00737B17" w:rsidP="00737B17">
            <w:pPr>
              <w:pStyle w:val="FrontMatter"/>
              <w:tabs>
                <w:tab w:val="clear" w:pos="1710"/>
                <w:tab w:val="clear" w:pos="3780"/>
              </w:tabs>
              <w:ind w:left="0" w:firstLine="0"/>
              <w:rPr>
                <w:lang w:val="it-IT"/>
              </w:rPr>
            </w:pPr>
            <w:r w:rsidRPr="00460E97">
              <w:rPr>
                <w:lang w:val="it-IT"/>
              </w:rPr>
              <w:t xml:space="preserve">Javan Erfanian, Bell Mobility, </w:t>
            </w:r>
            <w:hyperlink r:id="rId12" w:history="1">
              <w:r w:rsidRPr="00460E97">
                <w:rPr>
                  <w:rStyle w:val="Hyperlink"/>
                  <w:lang w:val="it-IT"/>
                </w:rPr>
                <w:t>javan.erfanian@bell.ca</w:t>
              </w:r>
            </w:hyperlink>
          </w:p>
          <w:p w:rsidR="00460E97" w:rsidRPr="00460E97" w:rsidRDefault="006E2031" w:rsidP="00737B17">
            <w:pPr>
              <w:pStyle w:val="FrontMatter"/>
              <w:tabs>
                <w:tab w:val="clear" w:pos="1710"/>
                <w:tab w:val="clear" w:pos="3780"/>
              </w:tabs>
              <w:ind w:left="0" w:firstLine="0"/>
              <w:rPr>
                <w:lang w:val="it-IT"/>
              </w:rPr>
            </w:pPr>
            <w:r w:rsidRPr="00460E97">
              <w:rPr>
                <w:lang w:val="it-IT"/>
              </w:rPr>
              <w:t xml:space="preserve">Tak Wing Wan, Rogers Wireless, </w:t>
            </w:r>
            <w:hyperlink r:id="rId13" w:history="1">
              <w:r w:rsidRPr="00460E97">
                <w:rPr>
                  <w:rStyle w:val="Hyperlink"/>
                  <w:lang w:val="it-IT"/>
                </w:rPr>
                <w:t>TakWing.Wan@rci.rogers.com</w:t>
              </w:r>
            </w:hyperlink>
          </w:p>
          <w:p w:rsidR="006F1735" w:rsidRPr="00460E97" w:rsidRDefault="00460E97" w:rsidP="00737B17">
            <w:pPr>
              <w:pStyle w:val="FrontMatter"/>
              <w:tabs>
                <w:tab w:val="clear" w:pos="1710"/>
                <w:tab w:val="clear" w:pos="3780"/>
              </w:tabs>
              <w:ind w:left="0" w:firstLine="0"/>
              <w:rPr>
                <w:lang w:val="it-IT"/>
              </w:rPr>
            </w:pPr>
            <w:r>
              <w:rPr>
                <w:lang w:val="it-IT"/>
              </w:rPr>
              <w:t xml:space="preserve">Stig Ouvrier, TeliaSonera, </w:t>
            </w:r>
            <w:hyperlink r:id="rId14" w:history="1">
              <w:r w:rsidRPr="00CC4F2E">
                <w:rPr>
                  <w:rStyle w:val="Hyperlink"/>
                  <w:lang w:val="it-IT"/>
                </w:rPr>
                <w:t>Stig.Ouvrier@teliasonera.com</w:t>
              </w:r>
            </w:hyperlink>
            <w:r>
              <w:rPr>
                <w:lang w:val="it-IT"/>
              </w:rPr>
              <w:t xml:space="preserve"> </w:t>
            </w:r>
            <w:r w:rsidR="00737B17" w:rsidRPr="00460E97">
              <w:rPr>
                <w:lang w:val="it-IT"/>
              </w:rPr>
              <w:t xml:space="preserve">  </w:t>
            </w:r>
            <w:r w:rsidR="008779A1" w:rsidRPr="00460E97">
              <w:rPr>
                <w:lang w:val="it-IT"/>
              </w:rPr>
              <w:t xml:space="preserve"> </w:t>
            </w:r>
            <w:r w:rsidR="006F1735" w:rsidRPr="00460E97">
              <w:rPr>
                <w:lang w:val="it-IT"/>
              </w:rPr>
              <w:t xml:space="preserve"> </w:t>
            </w:r>
          </w:p>
          <w:p w:rsidR="007C35A4" w:rsidRPr="00460E97" w:rsidRDefault="007C35A4" w:rsidP="007C35A4">
            <w:pPr>
              <w:pStyle w:val="FrontMatter"/>
              <w:tabs>
                <w:tab w:val="clear" w:pos="1710"/>
                <w:tab w:val="clear" w:pos="3780"/>
              </w:tabs>
              <w:ind w:left="0" w:firstLine="0"/>
              <w:rPr>
                <w:lang w:val="it-IT"/>
              </w:rPr>
            </w:pPr>
            <w:r w:rsidRPr="00460E97">
              <w:rPr>
                <w:lang w:val="it-IT"/>
              </w:rPr>
              <w:t xml:space="preserve">Richard Wu, Nokia Siemens Networks, </w:t>
            </w:r>
            <w:hyperlink r:id="rId15" w:history="1">
              <w:r w:rsidRPr="00460E97">
                <w:rPr>
                  <w:rStyle w:val="Hyperlink"/>
                  <w:lang w:val="it-IT"/>
                </w:rPr>
                <w:t>richard.wu@nsn.com</w:t>
              </w:r>
            </w:hyperlink>
            <w:r w:rsidRPr="00460E97">
              <w:rPr>
                <w:lang w:val="it-IT"/>
              </w:rPr>
              <w:t xml:space="preserve"> </w:t>
            </w:r>
          </w:p>
          <w:p w:rsidR="00AF3CCF" w:rsidRDefault="00BF756B" w:rsidP="007C35A4">
            <w:pPr>
              <w:pStyle w:val="FrontMatter"/>
              <w:tabs>
                <w:tab w:val="clear" w:pos="1710"/>
                <w:tab w:val="clear" w:pos="3780"/>
              </w:tabs>
              <w:ind w:left="0" w:firstLine="0"/>
            </w:pPr>
            <w:r w:rsidRPr="00460E97">
              <w:rPr>
                <w:lang w:val="it-IT"/>
              </w:rPr>
              <w:t xml:space="preserve">Paul </w:t>
            </w:r>
            <w:r w:rsidRPr="00BF756B">
              <w:rPr>
                <w:lang w:val="en-US"/>
              </w:rPr>
              <w:t xml:space="preserve">Thompson, TeleCommunication Systems, </w:t>
            </w:r>
            <w:hyperlink r:id="rId16" w:history="1">
              <w:r w:rsidRPr="009A1246">
                <w:rPr>
                  <w:rStyle w:val="Hyperlink"/>
                  <w:lang w:val="en-US"/>
                </w:rPr>
                <w:t>pthompson@telecomsys.com</w:t>
              </w:r>
            </w:hyperlink>
          </w:p>
          <w:p w:rsidR="00AF3CCF" w:rsidRDefault="00AF3CCF" w:rsidP="007C35A4">
            <w:pPr>
              <w:pStyle w:val="FrontMatter"/>
              <w:tabs>
                <w:tab w:val="clear" w:pos="1710"/>
                <w:tab w:val="clear" w:pos="3780"/>
              </w:tabs>
              <w:ind w:left="0" w:firstLine="0"/>
            </w:pPr>
            <w:r>
              <w:t xml:space="preserve">Ake Busin, Ericsson, </w:t>
            </w:r>
            <w:hyperlink r:id="rId17" w:history="1">
              <w:r w:rsidRPr="00E41EBF">
                <w:rPr>
                  <w:rStyle w:val="Hyperlink"/>
                </w:rPr>
                <w:t>ake.busin@ericsson.com</w:t>
              </w:r>
            </w:hyperlink>
          </w:p>
          <w:p w:rsidR="00C70BC0" w:rsidRPr="00C70BC0" w:rsidRDefault="00AF3CCF" w:rsidP="007C35A4">
            <w:pPr>
              <w:pStyle w:val="FrontMatter"/>
              <w:tabs>
                <w:tab w:val="clear" w:pos="1710"/>
                <w:tab w:val="clear" w:pos="3780"/>
              </w:tabs>
              <w:ind w:left="0" w:firstLine="0"/>
              <w:rPr>
                <w:lang w:val="fr-FR"/>
              </w:rPr>
            </w:pPr>
            <w:r w:rsidRPr="00AF3CCF">
              <w:rPr>
                <w:lang w:val="fr-FR"/>
              </w:rPr>
              <w:t xml:space="preserve">Hui Lee, ZTE, </w:t>
            </w:r>
            <w:hyperlink r:id="rId18" w:history="1">
              <w:r w:rsidRPr="00E41EBF">
                <w:rPr>
                  <w:rStyle w:val="Hyperlink"/>
                  <w:lang w:val="fr-FR"/>
                </w:rPr>
                <w:t>hunter_lee@zte.com.cn</w:t>
              </w:r>
            </w:hyperlink>
          </w:p>
          <w:p w:rsidR="00BF756B" w:rsidRPr="00703D49" w:rsidRDefault="00C70BC0" w:rsidP="00703D49">
            <w:pPr>
              <w:pStyle w:val="FrontMatter"/>
              <w:tabs>
                <w:tab w:val="clear" w:pos="1710"/>
                <w:tab w:val="clear" w:pos="3780"/>
              </w:tabs>
              <w:ind w:left="0" w:firstLine="0"/>
              <w:rPr>
                <w:lang w:val="it-IT"/>
              </w:rPr>
            </w:pPr>
            <w:r w:rsidRPr="005B1D36">
              <w:rPr>
                <w:lang w:val="it-IT"/>
              </w:rPr>
              <w:t xml:space="preserve">Pierre-Henri Gross, Alcatel Lucent, </w:t>
            </w:r>
            <w:hyperlink r:id="rId19" w:history="1">
              <w:r w:rsidRPr="005B1D36">
                <w:rPr>
                  <w:rStyle w:val="Hyperlink"/>
                  <w:lang w:val="it-IT"/>
                </w:rPr>
                <w:t>pierre.gross@alcatel-lucent.com</w:t>
              </w:r>
            </w:hyperlink>
            <w:r w:rsidRPr="005B1D36">
              <w:rPr>
                <w:lang w:val="it-IT"/>
              </w:rPr>
              <w:t xml:space="preserve"> </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646026" w:rsidP="005453B8">
            <w:pPr>
              <w:pStyle w:val="FrontMatter"/>
              <w:tabs>
                <w:tab w:val="clear" w:pos="1710"/>
                <w:tab w:val="clear" w:pos="3780"/>
              </w:tabs>
              <w:ind w:left="0" w:firstLine="0"/>
            </w:pPr>
            <w:r>
              <w:t>n/a</w:t>
            </w:r>
          </w:p>
        </w:tc>
        <w:tc>
          <w:tcPr>
            <w:tcW w:w="2880" w:type="dxa"/>
          </w:tcPr>
          <w:p w:rsidR="0011018A" w:rsidRDefault="00ED2B0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4747D5" w:rsidRDefault="004747D5" w:rsidP="004747D5">
      <w:pPr>
        <w:pStyle w:val="AltNormal"/>
        <w:rPr>
          <w:lang w:val="en-US"/>
        </w:rPr>
      </w:pPr>
      <w:r>
        <w:rPr>
          <w:lang w:val="en-US"/>
        </w:rPr>
        <w:t xml:space="preserve">Emergency call saves humans life in many situations, especially during natural disaster and </w:t>
      </w:r>
      <w:r w:rsidR="004953B7">
        <w:rPr>
          <w:lang w:val="en-US"/>
        </w:rPr>
        <w:t xml:space="preserve">most </w:t>
      </w:r>
      <w:r>
        <w:rPr>
          <w:lang w:val="en-US"/>
        </w:rPr>
        <w:t>accidents</w:t>
      </w:r>
      <w:r w:rsidR="007E3DCB">
        <w:rPr>
          <w:lang w:val="en-US"/>
        </w:rPr>
        <w:t>.</w:t>
      </w:r>
      <w:r>
        <w:rPr>
          <w:lang w:val="en-US"/>
        </w:rPr>
        <w:t xml:space="preserve"> Their location information is important to </w:t>
      </w:r>
      <w:r w:rsidR="004953B7">
        <w:rPr>
          <w:lang w:val="en-US"/>
        </w:rPr>
        <w:t>allow emergency responders to save their life effectively</w:t>
      </w:r>
      <w:r>
        <w:rPr>
          <w:lang w:val="en-US"/>
        </w:rPr>
        <w:t xml:space="preserve">. In this paper, we want to elaborate the importance of emergency service support </w:t>
      </w:r>
      <w:r w:rsidR="008F0663">
        <w:rPr>
          <w:lang w:val="en-US"/>
        </w:rPr>
        <w:t>for any</w:t>
      </w:r>
      <w:r>
        <w:rPr>
          <w:lang w:val="en-US"/>
        </w:rPr>
        <w:t xml:space="preserve"> SUPL capable devices. </w:t>
      </w:r>
    </w:p>
    <w:p w:rsidR="009E71F5" w:rsidRDefault="004747D5" w:rsidP="009E71F5">
      <w:pPr>
        <w:pStyle w:val="AltNormal"/>
        <w:rPr>
          <w:lang w:val="en-US"/>
        </w:rPr>
      </w:pPr>
      <w:r>
        <w:rPr>
          <w:lang w:val="en-US"/>
        </w:rPr>
        <w:t>Today’s network approaches a decade that more broadband connectivity with rapid increase in data applications. Mob</w:t>
      </w:r>
      <w:r w:rsidR="008F0663">
        <w:rPr>
          <w:lang w:val="en-US"/>
        </w:rPr>
        <w:t>ile device</w:t>
      </w:r>
      <w:r w:rsidR="009E71F5">
        <w:rPr>
          <w:lang w:val="en-US"/>
        </w:rPr>
        <w:t xml:space="preserve"> </w:t>
      </w:r>
      <w:r w:rsidR="008F0663">
        <w:rPr>
          <w:lang w:val="en-US"/>
        </w:rPr>
        <w:t>is</w:t>
      </w:r>
      <w:r w:rsidR="009E71F5">
        <w:rPr>
          <w:lang w:val="en-US"/>
        </w:rPr>
        <w:t xml:space="preserve"> </w:t>
      </w:r>
      <w:r w:rsidR="008F0663">
        <w:rPr>
          <w:lang w:val="en-US"/>
        </w:rPr>
        <w:t xml:space="preserve">getting </w:t>
      </w:r>
      <w:r w:rsidR="009E71F5">
        <w:rPr>
          <w:lang w:val="en-US"/>
        </w:rPr>
        <w:t>more smarter with diversified OTT (Over-The-Top) applications, supporting many kinds of multimedia services. In recent United States FCC N</w:t>
      </w:r>
      <w:r w:rsidR="00CB345F">
        <w:rPr>
          <w:lang w:val="en-US"/>
        </w:rPr>
        <w:t>PRM,</w:t>
      </w:r>
      <w:r w:rsidR="009E71F5">
        <w:rPr>
          <w:lang w:val="en-US"/>
        </w:rPr>
        <w:t xml:space="preserve"> NENA i3 standards</w:t>
      </w:r>
      <w:r w:rsidR="00CB345F">
        <w:rPr>
          <w:lang w:val="en-US"/>
        </w:rPr>
        <w:t xml:space="preserve"> and 3GPP release 11 NOVES work item</w:t>
      </w:r>
      <w:r w:rsidR="009E71F5">
        <w:rPr>
          <w:lang w:val="en-US"/>
        </w:rPr>
        <w:t xml:space="preserve">, these </w:t>
      </w:r>
      <w:r w:rsidR="000620E7">
        <w:rPr>
          <w:lang w:val="en-US"/>
        </w:rPr>
        <w:t xml:space="preserve">OTT </w:t>
      </w:r>
      <w:r w:rsidR="009E71F5">
        <w:rPr>
          <w:lang w:val="en-US"/>
        </w:rPr>
        <w:t xml:space="preserve">applications have to enable the same emergency service support with FCC Wireless Phase 2 location accuracy requirements. The </w:t>
      </w:r>
      <w:r w:rsidR="008F0663">
        <w:rPr>
          <w:lang w:val="en-US"/>
        </w:rPr>
        <w:t xml:space="preserve">current </w:t>
      </w:r>
      <w:r w:rsidR="009E71F5">
        <w:rPr>
          <w:lang w:val="en-US"/>
        </w:rPr>
        <w:t>location requirements a</w:t>
      </w:r>
      <w:r w:rsidR="008F0663">
        <w:rPr>
          <w:lang w:val="en-US"/>
        </w:rPr>
        <w:t>re</w:t>
      </w:r>
      <w:r w:rsidR="009E71F5">
        <w:rPr>
          <w:lang w:val="en-US"/>
        </w:rPr>
        <w:t xml:space="preserve"> on voice connection, but extended to non-voice services such as text, video and data. </w:t>
      </w:r>
    </w:p>
    <w:p w:rsidR="009657C4" w:rsidRDefault="009E71F5" w:rsidP="00CB345F">
      <w:pPr>
        <w:pStyle w:val="AltNormal"/>
        <w:rPr>
          <w:lang w:val="en-US"/>
        </w:rPr>
      </w:pPr>
      <w:r>
        <w:rPr>
          <w:lang w:val="en-US"/>
        </w:rPr>
        <w:t xml:space="preserve">Wi-Fi </w:t>
      </w:r>
      <w:r w:rsidR="00CB345F">
        <w:rPr>
          <w:lang w:val="en-US"/>
        </w:rPr>
        <w:t>and Femto cell are</w:t>
      </w:r>
      <w:r>
        <w:rPr>
          <w:lang w:val="en-US"/>
        </w:rPr>
        <w:t xml:space="preserve"> essential part of today’s data connectivity. </w:t>
      </w:r>
      <w:r w:rsidR="00CB345F">
        <w:rPr>
          <w:lang w:val="en-US"/>
        </w:rPr>
        <w:t>In many situations they are</w:t>
      </w:r>
      <w:r w:rsidR="009657C4">
        <w:rPr>
          <w:lang w:val="en-US"/>
        </w:rPr>
        <w:t xml:space="preserve"> used to off-load the cellular or to cover where no cellular nor GPS is available. To integrate the Wi-Fi</w:t>
      </w:r>
      <w:r w:rsidR="00CB345F">
        <w:rPr>
          <w:lang w:val="en-US"/>
        </w:rPr>
        <w:t>/Femto</w:t>
      </w:r>
      <w:r w:rsidR="009657C4">
        <w:rPr>
          <w:lang w:val="en-US"/>
        </w:rPr>
        <w:t xml:space="preserve"> locationing report is increasing interesting. In recent FCC NPRM to indoor requirements</w:t>
      </w:r>
      <w:r w:rsidR="00CB345F">
        <w:rPr>
          <w:lang w:val="en-US"/>
        </w:rPr>
        <w:t>, the usage</w:t>
      </w:r>
      <w:r w:rsidR="00DC04D2">
        <w:rPr>
          <w:lang w:val="en-US"/>
        </w:rPr>
        <w:t>s</w:t>
      </w:r>
      <w:r w:rsidR="00CB345F">
        <w:rPr>
          <w:lang w:val="en-US"/>
        </w:rPr>
        <w:t xml:space="preserve"> of Wi-Fi/Femto</w:t>
      </w:r>
      <w:r w:rsidR="009657C4">
        <w:rPr>
          <w:lang w:val="en-US"/>
        </w:rPr>
        <w:t xml:space="preserve"> position to compliment the existing cellular CP and UP locationing are</w:t>
      </w:r>
      <w:r w:rsidR="00FA7B26">
        <w:rPr>
          <w:lang w:val="en-US"/>
        </w:rPr>
        <w:t xml:space="preserve"> under</w:t>
      </w:r>
      <w:r w:rsidR="009657C4">
        <w:rPr>
          <w:lang w:val="en-US"/>
        </w:rPr>
        <w:t xml:space="preserve"> </w:t>
      </w:r>
      <w:r w:rsidR="00FA7B26">
        <w:rPr>
          <w:lang w:val="en-US"/>
        </w:rPr>
        <w:t>consideration</w:t>
      </w:r>
      <w:r w:rsidR="009657C4">
        <w:rPr>
          <w:lang w:val="en-US"/>
        </w:rPr>
        <w:t>.</w:t>
      </w:r>
      <w:r w:rsidR="00CB345F">
        <w:rPr>
          <w:lang w:val="en-US"/>
        </w:rPr>
        <w:t xml:space="preserve"> We cannot preclude the location support with the help of Wi-Fi/Femto access points where smart devices, tablets and machine-type devices are connected</w:t>
      </w:r>
      <w:r w:rsidR="000620E7">
        <w:rPr>
          <w:lang w:val="en-US"/>
        </w:rPr>
        <w:t xml:space="preserve"> during an emergency call</w:t>
      </w:r>
      <w:r w:rsidR="00CB345F">
        <w:rPr>
          <w:lang w:val="en-US"/>
        </w:rPr>
        <w:t>.</w:t>
      </w:r>
    </w:p>
    <w:p w:rsidR="00BD1620" w:rsidRDefault="009657C4" w:rsidP="000620E7">
      <w:pPr>
        <w:pStyle w:val="AltNormal"/>
        <w:rPr>
          <w:lang w:val="en-US"/>
        </w:rPr>
      </w:pPr>
      <w:r>
        <w:rPr>
          <w:lang w:val="en-US"/>
        </w:rPr>
        <w:t xml:space="preserve">For a roaming user on an LTE network, </w:t>
      </w:r>
      <w:r w:rsidR="00C222E3">
        <w:rPr>
          <w:lang w:val="en-US"/>
        </w:rPr>
        <w:t xml:space="preserve">the chance to have a mobile device supporting a UP locationing is higher than CP. The interoperability of UP is higher because of more UP </w:t>
      </w:r>
      <w:r w:rsidR="00797A95">
        <w:rPr>
          <w:lang w:val="en-US"/>
        </w:rPr>
        <w:t>commercial installs</w:t>
      </w:r>
      <w:r w:rsidR="00C222E3">
        <w:rPr>
          <w:lang w:val="en-US"/>
        </w:rPr>
        <w:t xml:space="preserve"> worldwide and UP’s network argnostic.</w:t>
      </w:r>
      <w:r w:rsidR="00BD1620">
        <w:rPr>
          <w:lang w:val="en-US"/>
        </w:rPr>
        <w:t xml:space="preserve"> When a SUPL 2.0 capable roaming device dialing 911/112 SUPL emergency location service shall </w:t>
      </w:r>
      <w:r w:rsidR="000620E7">
        <w:rPr>
          <w:lang w:val="en-US"/>
        </w:rPr>
        <w:t>not be disrupted</w:t>
      </w:r>
      <w:r w:rsidR="00BD1620">
        <w:rPr>
          <w:lang w:val="en-US"/>
        </w:rPr>
        <w:t xml:space="preserve">. </w:t>
      </w:r>
      <w:r w:rsidR="000620E7">
        <w:rPr>
          <w:lang w:val="en-US"/>
        </w:rPr>
        <w:t>F</w:t>
      </w:r>
      <w:r w:rsidR="00BD1620">
        <w:rPr>
          <w:lang w:val="en-US"/>
        </w:rPr>
        <w:t>or sav</w:t>
      </w:r>
      <w:r w:rsidR="000620E7">
        <w:rPr>
          <w:lang w:val="en-US"/>
        </w:rPr>
        <w:t>ing</w:t>
      </w:r>
      <w:r w:rsidR="00BD1620">
        <w:rPr>
          <w:lang w:val="en-US"/>
        </w:rPr>
        <w:t xml:space="preserve"> human life</w:t>
      </w:r>
      <w:r w:rsidR="000620E7">
        <w:rPr>
          <w:lang w:val="en-US"/>
        </w:rPr>
        <w:t>,</w:t>
      </w:r>
      <w:r w:rsidR="00BD1620">
        <w:rPr>
          <w:lang w:val="en-US"/>
        </w:rPr>
        <w:t xml:space="preserve"> </w:t>
      </w:r>
      <w:r w:rsidR="000620E7">
        <w:rPr>
          <w:lang w:val="en-US"/>
        </w:rPr>
        <w:t xml:space="preserve">neither </w:t>
      </w:r>
      <w:r w:rsidR="00BD1620">
        <w:rPr>
          <w:lang w:val="en-US"/>
        </w:rPr>
        <w:t xml:space="preserve">low accuracy reporting </w:t>
      </w:r>
      <w:r w:rsidR="000620E7">
        <w:rPr>
          <w:lang w:val="en-US"/>
        </w:rPr>
        <w:t xml:space="preserve">nor </w:t>
      </w:r>
      <w:r w:rsidR="00BD1620">
        <w:rPr>
          <w:lang w:val="en-US"/>
        </w:rPr>
        <w:t>less</w:t>
      </w:r>
      <w:r w:rsidR="000620E7">
        <w:rPr>
          <w:lang w:val="en-US"/>
        </w:rPr>
        <w:t xml:space="preserve"> emergency call</w:t>
      </w:r>
      <w:r w:rsidR="00BD1620">
        <w:rPr>
          <w:lang w:val="en-US"/>
        </w:rPr>
        <w:t xml:space="preserve"> </w:t>
      </w:r>
      <w:r w:rsidR="00BD1620">
        <w:rPr>
          <w:lang w:val="en-US"/>
        </w:rPr>
        <w:lastRenderedPageBreak/>
        <w:t>requirements to SUPL</w:t>
      </w:r>
      <w:r w:rsidR="000620E7">
        <w:rPr>
          <w:lang w:val="en-US"/>
        </w:rPr>
        <w:t xml:space="preserve"> is tolerable</w:t>
      </w:r>
      <w:r w:rsidR="00BD1620">
        <w:rPr>
          <w:lang w:val="en-US"/>
        </w:rPr>
        <w:t xml:space="preserve">. </w:t>
      </w:r>
      <w:r w:rsidR="00CB345F">
        <w:rPr>
          <w:lang w:val="en-US"/>
        </w:rPr>
        <w:t xml:space="preserve">We have to utilize UP and CP as equal valuable resources for emergency service. </w:t>
      </w:r>
      <w:r w:rsidR="00BD1620">
        <w:rPr>
          <w:lang w:val="en-US"/>
        </w:rPr>
        <w:t xml:space="preserve"> </w:t>
      </w:r>
    </w:p>
    <w:p w:rsidR="00542380" w:rsidRDefault="00BD0AA5" w:rsidP="00103E8E">
      <w:pPr>
        <w:pStyle w:val="AltNormal"/>
        <w:rPr>
          <w:lang w:val="en-US" w:eastAsia="ja-JP"/>
        </w:rPr>
      </w:pPr>
      <w:r>
        <w:t>In the Japan government emergency authority study report</w:t>
      </w:r>
      <w:r w:rsidR="008A3D5D">
        <w:rPr>
          <w:rFonts w:hint="eastAsia"/>
          <w:lang w:eastAsia="ja-JP"/>
        </w:rPr>
        <w:t xml:space="preserve"> in investigating earthquakes disaster</w:t>
      </w:r>
      <w:r>
        <w:t xml:space="preserve">, it is </w:t>
      </w:r>
      <w:r w:rsidR="008A3D5D">
        <w:rPr>
          <w:rFonts w:hint="eastAsia"/>
          <w:lang w:eastAsia="ja-JP"/>
        </w:rPr>
        <w:t>stated</w:t>
      </w:r>
      <w:r>
        <w:t xml:space="preserve"> </w:t>
      </w:r>
      <w:r>
        <w:rPr>
          <w:rFonts w:hint="eastAsia"/>
        </w:rPr>
        <w:t xml:space="preserve">the needs </w:t>
      </w:r>
      <w:proofErr w:type="gramStart"/>
      <w:r>
        <w:rPr>
          <w:rFonts w:hint="eastAsia"/>
        </w:rPr>
        <w:t xml:space="preserve">of </w:t>
      </w:r>
      <w:r>
        <w:t xml:space="preserve"> additional</w:t>
      </w:r>
      <w:proofErr w:type="gramEnd"/>
      <w:r>
        <w:t xml:space="preserve"> </w:t>
      </w:r>
      <w:r>
        <w:rPr>
          <w:rFonts w:hint="eastAsia"/>
        </w:rPr>
        <w:t>access network such as Wi-Fi where</w:t>
      </w:r>
      <w:r>
        <w:t xml:space="preserve"> applicable during a large area destroyment. </w:t>
      </w:r>
      <w:r w:rsidR="004953B7">
        <w:rPr>
          <w:lang w:val="en-US"/>
        </w:rPr>
        <w:t xml:space="preserve"> </w:t>
      </w:r>
      <w:r w:rsidR="00103E8E">
        <w:rPr>
          <w:lang w:val="en-US"/>
        </w:rPr>
        <w:t>M</w:t>
      </w:r>
      <w:r w:rsidR="004953B7">
        <w:rPr>
          <w:lang w:val="en-US"/>
        </w:rPr>
        <w:t>any survivers lost their cellular connections and have to use other temp connections such as Wi-Fi.</w:t>
      </w:r>
      <w:r w:rsidR="00103E8E">
        <w:rPr>
          <w:lang w:val="en-US"/>
        </w:rPr>
        <w:t xml:space="preserve"> </w:t>
      </w:r>
      <w:r w:rsidR="008E107B">
        <w:rPr>
          <w:rFonts w:hint="eastAsia"/>
          <w:lang w:val="en-US" w:eastAsia="ja-JP"/>
        </w:rPr>
        <w:t>Same could be said to location service, in which t</w:t>
      </w:r>
      <w:r w:rsidR="008E107B">
        <w:rPr>
          <w:lang w:val="en-US"/>
        </w:rPr>
        <w:t>he more alternatives are applicable to them, the more reliable location the operator and surviver can get.</w:t>
      </w:r>
    </w:p>
    <w:p w:rsidR="00BC326B" w:rsidRDefault="000716DF" w:rsidP="00797A95">
      <w:pPr>
        <w:pStyle w:val="AltNormal"/>
        <w:rPr>
          <w:lang w:val="en-US"/>
        </w:rPr>
      </w:pPr>
      <w:r>
        <w:rPr>
          <w:lang w:val="en-US"/>
        </w:rPr>
        <w:t xml:space="preserve">In summary, emergency service support is important feature in SUPL to save human life. OMA LOC WG </w:t>
      </w:r>
      <w:r w:rsidR="002C57C9">
        <w:rPr>
          <w:lang w:val="en-US"/>
        </w:rPr>
        <w:t>has</w:t>
      </w:r>
      <w:r>
        <w:rPr>
          <w:lang w:val="en-US"/>
        </w:rPr>
        <w:t xml:space="preserve"> to maintain the emergency service support as mandatory.</w:t>
      </w:r>
      <w:r w:rsidR="002C57C9">
        <w:rPr>
          <w:lang w:val="en-US"/>
        </w:rPr>
        <w:t xml:space="preserve"> </w:t>
      </w:r>
    </w:p>
    <w:p w:rsidR="00BC326B" w:rsidRDefault="002C57C9" w:rsidP="00BC326B">
      <w:pPr>
        <w:pStyle w:val="AltNormal"/>
        <w:rPr>
          <w:lang w:val="en-US"/>
        </w:rPr>
      </w:pPr>
      <w:r>
        <w:rPr>
          <w:lang w:val="en-US"/>
        </w:rPr>
        <w:t xml:space="preserve">For the concern of passing GCF/PTCRB certification of SUPL 2.0 client implementations, we </w:t>
      </w:r>
      <w:r w:rsidR="00B92852">
        <w:rPr>
          <w:lang w:val="en-US"/>
        </w:rPr>
        <w:t>need to clarify with IOP experts</w:t>
      </w:r>
      <w:r w:rsidR="00BC326B">
        <w:rPr>
          <w:lang w:val="en-US"/>
        </w:rPr>
        <w:t xml:space="preserve"> </w:t>
      </w:r>
      <w:r w:rsidR="00B92852">
        <w:rPr>
          <w:lang w:val="en-US"/>
        </w:rPr>
        <w:t xml:space="preserve">and understand </w:t>
      </w:r>
      <w:r w:rsidR="00BC326B">
        <w:rPr>
          <w:lang w:val="en-US"/>
        </w:rPr>
        <w:t>how the GCF/PTCRB certification can still be achieved.</w:t>
      </w:r>
    </w:p>
    <w:p w:rsidR="00BD1620" w:rsidRDefault="00B26575" w:rsidP="00B26575">
      <w:pPr>
        <w:pStyle w:val="AltNormal"/>
        <w:rPr>
          <w:lang w:val="en-US"/>
        </w:rPr>
      </w:pPr>
      <w:r>
        <w:rPr>
          <w:lang w:val="en-US"/>
        </w:rPr>
        <w:t>Our</w:t>
      </w:r>
      <w:r w:rsidR="00B92852">
        <w:rPr>
          <w:lang w:val="en-US"/>
        </w:rPr>
        <w:t xml:space="preserve"> understand</w:t>
      </w:r>
      <w:r>
        <w:rPr>
          <w:lang w:val="en-US"/>
        </w:rPr>
        <w:t xml:space="preserve">ing is </w:t>
      </w:r>
      <w:r w:rsidR="00797A95">
        <w:rPr>
          <w:lang w:val="en-US"/>
        </w:rPr>
        <w:t xml:space="preserve">that </w:t>
      </w:r>
      <w:r w:rsidR="00B92852">
        <w:rPr>
          <w:lang w:val="en-US"/>
        </w:rPr>
        <w:t>t</w:t>
      </w:r>
      <w:r w:rsidR="002C57C9">
        <w:rPr>
          <w:lang w:val="en-US"/>
        </w:rPr>
        <w:t xml:space="preserve">he </w:t>
      </w:r>
      <w:r w:rsidR="00B92852">
        <w:rPr>
          <w:lang w:val="en-US"/>
        </w:rPr>
        <w:t xml:space="preserve">ETR </w:t>
      </w:r>
      <w:r w:rsidR="00400D80">
        <w:rPr>
          <w:lang w:val="en-US"/>
        </w:rPr>
        <w:t xml:space="preserve">two </w:t>
      </w:r>
      <w:r w:rsidR="00797A95">
        <w:rPr>
          <w:lang w:val="en-US"/>
        </w:rPr>
        <w:t xml:space="preserve">mandatory </w:t>
      </w:r>
      <w:r w:rsidR="002C57C9">
        <w:rPr>
          <w:lang w:val="en-US"/>
        </w:rPr>
        <w:t xml:space="preserve">emergency </w:t>
      </w:r>
      <w:r w:rsidR="00B92852">
        <w:rPr>
          <w:lang w:val="en-US"/>
        </w:rPr>
        <w:t>test cases</w:t>
      </w:r>
      <w:r w:rsidR="00400D80">
        <w:rPr>
          <w:lang w:val="en-US"/>
        </w:rPr>
        <w:t xml:space="preserve"> can</w:t>
      </w:r>
      <w:r w:rsidR="002C57C9">
        <w:rPr>
          <w:lang w:val="en-US"/>
        </w:rPr>
        <w:t xml:space="preserve"> </w:t>
      </w:r>
      <w:r w:rsidR="00400D80">
        <w:rPr>
          <w:lang w:val="en-US"/>
        </w:rPr>
        <w:t xml:space="preserve">not block </w:t>
      </w:r>
      <w:r>
        <w:rPr>
          <w:lang w:val="en-US"/>
        </w:rPr>
        <w:t xml:space="preserve">GCF/PTCRB </w:t>
      </w:r>
      <w:r w:rsidR="00400D80">
        <w:rPr>
          <w:lang w:val="en-US"/>
        </w:rPr>
        <w:t>certification</w:t>
      </w:r>
      <w:r w:rsidR="00797A95">
        <w:rPr>
          <w:lang w:val="en-US"/>
        </w:rPr>
        <w:t xml:space="preserve"> </w:t>
      </w:r>
      <w:r w:rsidR="00400D80">
        <w:rPr>
          <w:lang w:val="en-US"/>
        </w:rPr>
        <w:t xml:space="preserve">when both test cases </w:t>
      </w:r>
      <w:r w:rsidR="00B43F44">
        <w:rPr>
          <w:lang w:val="en-US"/>
        </w:rPr>
        <w:t xml:space="preserve">have </w:t>
      </w:r>
      <w:r>
        <w:rPr>
          <w:lang w:val="en-US"/>
        </w:rPr>
        <w:t xml:space="preserve">not yet </w:t>
      </w:r>
      <w:r w:rsidR="00400D80">
        <w:rPr>
          <w:lang w:val="en-US"/>
        </w:rPr>
        <w:t>been successfully validate</w:t>
      </w:r>
      <w:r>
        <w:rPr>
          <w:lang w:val="en-US"/>
        </w:rPr>
        <w:t>d with</w:t>
      </w:r>
      <w:r w:rsidR="00400D80">
        <w:rPr>
          <w:lang w:val="en-US"/>
        </w:rPr>
        <w:t xml:space="preserve"> two </w:t>
      </w:r>
      <w:r w:rsidR="00561308">
        <w:rPr>
          <w:lang w:val="en-US"/>
        </w:rPr>
        <w:t xml:space="preserve">independent </w:t>
      </w:r>
      <w:r w:rsidR="00400D80">
        <w:rPr>
          <w:lang w:val="en-US"/>
        </w:rPr>
        <w:t>devices implementation</w:t>
      </w:r>
      <w:r w:rsidR="00561308">
        <w:rPr>
          <w:lang w:val="en-US"/>
        </w:rPr>
        <w:t>s</w:t>
      </w:r>
      <w:r w:rsidR="00400D80">
        <w:rPr>
          <w:lang w:val="en-US"/>
        </w:rPr>
        <w:t xml:space="preserve"> </w:t>
      </w:r>
      <w:r>
        <w:rPr>
          <w:lang w:val="en-US"/>
        </w:rPr>
        <w:t xml:space="preserve">from two manufactures </w:t>
      </w:r>
      <w:r w:rsidR="00400D80">
        <w:rPr>
          <w:lang w:val="en-US"/>
        </w:rPr>
        <w:t>in</w:t>
      </w:r>
      <w:r w:rsidR="00797A95">
        <w:rPr>
          <w:lang w:val="en-US"/>
        </w:rPr>
        <w:t xml:space="preserve"> an early phase of SUPL 2.0</w:t>
      </w:r>
      <w:r w:rsidR="002C57C9">
        <w:rPr>
          <w:lang w:val="en-US"/>
        </w:rPr>
        <w:t>.</w:t>
      </w:r>
    </w:p>
    <w:p w:rsidR="007E3DCB" w:rsidRDefault="007E3DCB" w:rsidP="00C222E3">
      <w:pPr>
        <w:pStyle w:val="AltNormal"/>
        <w:rPr>
          <w:lang w:val="en-US"/>
        </w:rPr>
      </w:pPr>
    </w:p>
    <w:p w:rsidR="0011018A" w:rsidRDefault="0011018A">
      <w:pPr>
        <w:pStyle w:val="AltH1"/>
      </w:pPr>
      <w:r>
        <w:t>Summary of Contribution</w:t>
      </w:r>
    </w:p>
    <w:p w:rsidR="008232D0" w:rsidRPr="00BE063A" w:rsidRDefault="00BE063A" w:rsidP="00EE02CB">
      <w:pPr>
        <w:pStyle w:val="AltNormal"/>
        <w:rPr>
          <w:lang w:val="en-US"/>
        </w:rPr>
      </w:pPr>
      <w:r>
        <w:rPr>
          <w:lang w:val="en-US"/>
        </w:rPr>
        <w:t xml:space="preserve">This input contribution </w:t>
      </w:r>
      <w:r w:rsidR="00EE02CB">
        <w:rPr>
          <w:lang w:val="en-US"/>
        </w:rPr>
        <w:t>describes the</w:t>
      </w:r>
      <w:r>
        <w:rPr>
          <w:lang w:val="en-US"/>
        </w:rPr>
        <w:t xml:space="preserve"> emergency call support in SUPL 2.0 </w:t>
      </w:r>
      <w:r w:rsidR="00EE02CB">
        <w:rPr>
          <w:lang w:val="en-US"/>
        </w:rPr>
        <w:t>is essential important and o</w:t>
      </w:r>
      <w:r w:rsidR="00472EEA">
        <w:rPr>
          <w:lang w:val="en-US"/>
        </w:rPr>
        <w:t>ught to</w:t>
      </w:r>
      <w:r w:rsidR="00EE02CB">
        <w:rPr>
          <w:lang w:val="en-US"/>
        </w:rPr>
        <w:t xml:space="preserve"> be reverted back to mandatory</w:t>
      </w:r>
      <w:r>
        <w:rPr>
          <w:lang w:val="en-US"/>
        </w:rPr>
        <w:t>.</w:t>
      </w:r>
    </w:p>
    <w:p w:rsidR="0011018A" w:rsidRDefault="0011018A">
      <w:pPr>
        <w:pStyle w:val="AltH1"/>
      </w:pPr>
      <w:r>
        <w:t>Detailed Proposal</w:t>
      </w:r>
    </w:p>
    <w:p w:rsidR="00392892" w:rsidRDefault="00DC04D2" w:rsidP="00460E97">
      <w:pPr>
        <w:pStyle w:val="AltNormal"/>
      </w:pPr>
      <w:r>
        <w:rPr>
          <w:lang w:val="en-US"/>
        </w:rPr>
        <w:t>A</w:t>
      </w:r>
      <w:r w:rsidR="005806E1">
        <w:rPr>
          <w:lang w:val="en-US"/>
        </w:rPr>
        <w:t xml:space="preserve">gree </w:t>
      </w:r>
      <w:r>
        <w:rPr>
          <w:lang w:val="en-US"/>
        </w:rPr>
        <w:t xml:space="preserve">with </w:t>
      </w:r>
      <w:r w:rsidR="005806E1">
        <w:rPr>
          <w:lang w:val="en-US"/>
        </w:rPr>
        <w:t>the CR</w:t>
      </w:r>
      <w:r w:rsidR="00BC326B">
        <w:rPr>
          <w:lang w:val="en-US"/>
        </w:rPr>
        <w:t xml:space="preserve"> OMA-LOC-2012-0012r1</w:t>
      </w:r>
      <w:r w:rsidR="005806E1">
        <w:rPr>
          <w:lang w:val="en-US"/>
        </w:rPr>
        <w:t xml:space="preserve"> to keep the SUPL 2.0 emergency service mandatory</w:t>
      </w:r>
      <w:r w:rsidR="0002610B">
        <w:t>.</w:t>
      </w:r>
      <w:r w:rsidR="00BC326B">
        <w:t xml:space="preserve"> </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797A95" w:rsidP="00460E97">
      <w:pPr>
        <w:pStyle w:val="AltNormal"/>
        <w:rPr>
          <w:lang w:eastAsia="ja-JP"/>
        </w:rPr>
      </w:pPr>
      <w:r>
        <w:rPr>
          <w:lang w:val="en-US"/>
        </w:rPr>
        <w:t>Keep</w:t>
      </w:r>
      <w:r w:rsidR="00D07569">
        <w:t xml:space="preserve"> SUPL 2.0 </w:t>
      </w:r>
      <w:r>
        <w:t xml:space="preserve">Emergency Service support </w:t>
      </w:r>
      <w:r w:rsidR="005806E1">
        <w:t>mandatory</w:t>
      </w:r>
      <w:r w:rsidR="00D07569">
        <w:t xml:space="preserve"> for the</w:t>
      </w:r>
      <w:r w:rsidR="00460E97">
        <w:t xml:space="preserve"> SCR.</w:t>
      </w:r>
    </w:p>
    <w:sectPr w:rsidR="00A658EB" w:rsidSect="003D2FC9">
      <w:headerReference w:type="default" r:id="rId20"/>
      <w:footerReference w:type="default" r:id="rId21"/>
      <w:headerReference w:type="first" r:id="rId22"/>
      <w:footerReference w:type="first" r:id="rId2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FBE" w:rsidRDefault="00977FBE">
      <w:r>
        <w:separator/>
      </w:r>
    </w:p>
  </w:endnote>
  <w:endnote w:type="continuationSeparator" w:id="0">
    <w:p w:rsidR="00977FBE" w:rsidRDefault="00977F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UI 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0000000000000000000"/>
    <w:charset w:val="4D"/>
    <w:family w:val="roman"/>
    <w:notTrueType/>
    <w:pitch w:val="default"/>
    <w:sig w:usb0="00000003" w:usb1="0A02889C" w:usb2="00000015" w:usb3="0D07859C" w:csb0="3D78AF95" w:csb1="0D07862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ED2B0F">
      <w:rPr>
        <w:rStyle w:val="PageNumber"/>
        <w:sz w:val="18"/>
      </w:rPr>
      <w:fldChar w:fldCharType="begin"/>
    </w:r>
    <w:r w:rsidR="00FD6CB1">
      <w:rPr>
        <w:rStyle w:val="PageNumber"/>
        <w:sz w:val="18"/>
      </w:rPr>
      <w:instrText xml:space="preserve"> PAGE </w:instrText>
    </w:r>
    <w:r w:rsidR="00ED2B0F">
      <w:rPr>
        <w:rStyle w:val="PageNumber"/>
        <w:sz w:val="18"/>
      </w:rPr>
      <w:fldChar w:fldCharType="separate"/>
    </w:r>
    <w:r w:rsidR="00472EEA">
      <w:rPr>
        <w:rStyle w:val="PageNumber"/>
        <w:noProof/>
        <w:sz w:val="18"/>
      </w:rPr>
      <w:t>2</w:t>
    </w:r>
    <w:r w:rsidR="00ED2B0F">
      <w:rPr>
        <w:rStyle w:val="PageNumber"/>
        <w:sz w:val="18"/>
      </w:rPr>
      <w:fldChar w:fldCharType="end"/>
    </w:r>
    <w:r w:rsidR="00FD6CB1">
      <w:rPr>
        <w:rStyle w:val="PageNumber"/>
        <w:sz w:val="18"/>
      </w:rPr>
      <w:t xml:space="preserve"> (of </w:t>
    </w:r>
    <w:r w:rsidR="00ED2B0F">
      <w:rPr>
        <w:rStyle w:val="PageNumber"/>
        <w:sz w:val="18"/>
      </w:rPr>
      <w:fldChar w:fldCharType="begin"/>
    </w:r>
    <w:r w:rsidR="00FD6CB1">
      <w:rPr>
        <w:rStyle w:val="PageNumber"/>
        <w:sz w:val="18"/>
      </w:rPr>
      <w:instrText xml:space="preserve"> NUMPAGES </w:instrText>
    </w:r>
    <w:r w:rsidR="00ED2B0F">
      <w:rPr>
        <w:rStyle w:val="PageNumber"/>
        <w:sz w:val="18"/>
      </w:rPr>
      <w:fldChar w:fldCharType="separate"/>
    </w:r>
    <w:r w:rsidR="00472EEA">
      <w:rPr>
        <w:rStyle w:val="PageNumber"/>
        <w:noProof/>
        <w:sz w:val="18"/>
      </w:rPr>
      <w:t>2</w:t>
    </w:r>
    <w:r w:rsidR="00ED2B0F">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ED2B0F">
      <w:rPr>
        <w:sz w:val="18"/>
      </w:rPr>
      <w:fldChar w:fldCharType="begin"/>
    </w:r>
    <w:r w:rsidR="00FD6CB1">
      <w:rPr>
        <w:rStyle w:val="PageNumber"/>
        <w:sz w:val="18"/>
      </w:rPr>
      <w:instrText xml:space="preserve"> REF Template \h </w:instrText>
    </w:r>
    <w:r w:rsidR="00ED2B0F">
      <w:rPr>
        <w:sz w:val="18"/>
      </w:rPr>
    </w:r>
    <w:r w:rsidR="00ED2B0F">
      <w:rPr>
        <w:sz w:val="18"/>
      </w:rPr>
      <w:fldChar w:fldCharType="separate"/>
    </w:r>
    <w:r w:rsidR="00B344D5">
      <w:rPr>
        <w:color w:val="999999"/>
        <w:sz w:val="10"/>
      </w:rPr>
      <w:t>[OMA-Template-InputContribution-20110101-I]</w:t>
    </w:r>
    <w:r w:rsidR="00ED2B0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ED2B0F">
      <w:rPr>
        <w:rStyle w:val="PageNumber"/>
        <w:sz w:val="18"/>
      </w:rPr>
      <w:fldChar w:fldCharType="begin"/>
    </w:r>
    <w:r w:rsidR="00FD6CB1">
      <w:rPr>
        <w:rStyle w:val="PageNumber"/>
        <w:sz w:val="18"/>
      </w:rPr>
      <w:instrText xml:space="preserve"> PAGE </w:instrText>
    </w:r>
    <w:r w:rsidR="00ED2B0F">
      <w:rPr>
        <w:rStyle w:val="PageNumber"/>
        <w:sz w:val="18"/>
      </w:rPr>
      <w:fldChar w:fldCharType="separate"/>
    </w:r>
    <w:r w:rsidR="00B26575">
      <w:rPr>
        <w:rStyle w:val="PageNumber"/>
        <w:noProof/>
        <w:sz w:val="18"/>
      </w:rPr>
      <w:t>1</w:t>
    </w:r>
    <w:r w:rsidR="00ED2B0F">
      <w:rPr>
        <w:rStyle w:val="PageNumber"/>
        <w:sz w:val="18"/>
      </w:rPr>
      <w:fldChar w:fldCharType="end"/>
    </w:r>
    <w:r w:rsidR="00FD6CB1">
      <w:rPr>
        <w:rStyle w:val="PageNumber"/>
        <w:sz w:val="18"/>
      </w:rPr>
      <w:t xml:space="preserve"> (of </w:t>
    </w:r>
    <w:r w:rsidR="00ED2B0F">
      <w:rPr>
        <w:rStyle w:val="PageNumber"/>
        <w:sz w:val="18"/>
      </w:rPr>
      <w:fldChar w:fldCharType="begin"/>
    </w:r>
    <w:r w:rsidR="00FD6CB1">
      <w:rPr>
        <w:rStyle w:val="PageNumber"/>
        <w:sz w:val="18"/>
      </w:rPr>
      <w:instrText xml:space="preserve"> NUMPAGES </w:instrText>
    </w:r>
    <w:r w:rsidR="00ED2B0F">
      <w:rPr>
        <w:rStyle w:val="PageNumber"/>
        <w:sz w:val="18"/>
      </w:rPr>
      <w:fldChar w:fldCharType="separate"/>
    </w:r>
    <w:r w:rsidR="00B26575">
      <w:rPr>
        <w:rStyle w:val="PageNumber"/>
        <w:noProof/>
        <w:sz w:val="18"/>
      </w:rPr>
      <w:t>2</w:t>
    </w:r>
    <w:r w:rsidR="00ED2B0F">
      <w:rPr>
        <w:rStyle w:val="PageNumber"/>
        <w:sz w:val="18"/>
      </w:rPr>
      <w:fldChar w:fldCharType="end"/>
    </w:r>
    <w:r w:rsidR="00FD6CB1">
      <w:rPr>
        <w:rStyle w:val="PageNumber"/>
        <w:sz w:val="18"/>
      </w:rPr>
      <w:t>)</w:t>
    </w:r>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FBE" w:rsidRDefault="00977FBE">
      <w:r>
        <w:separator/>
      </w:r>
    </w:p>
  </w:footnote>
  <w:footnote w:type="continuationSeparator" w:id="0">
    <w:p w:rsidR="00977FBE" w:rsidRDefault="00977F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ED2B0F" w:rsidP="007E735A">
    <w:pPr>
      <w:pStyle w:val="Header"/>
      <w:spacing w:after="120"/>
      <w:rPr>
        <w:sz w:val="18"/>
      </w:rPr>
    </w:pPr>
    <w:r>
      <w:rPr>
        <w:sz w:val="18"/>
        <w:lang w:val="nl-BE"/>
      </w:rPr>
      <w:fldChar w:fldCharType="begin"/>
    </w:r>
    <w:r w:rsidR="00FD6CB1" w:rsidRPr="00394603">
      <w:rPr>
        <w:sz w:val="18"/>
        <w:lang w:val="en-US"/>
      </w:rPr>
      <w:instrText xml:space="preserve"> FILENAME </w:instrText>
    </w:r>
    <w:r>
      <w:rPr>
        <w:sz w:val="18"/>
        <w:lang w:val="nl-BE"/>
      </w:rPr>
      <w:fldChar w:fldCharType="separate"/>
    </w:r>
    <w:r w:rsidR="00B344D5">
      <w:rPr>
        <w:noProof/>
        <w:sz w:val="18"/>
        <w:lang w:val="en-US"/>
      </w:rPr>
      <w:t>OMA-LOC-2012-00</w:t>
    </w:r>
    <w:r w:rsidR="007E735A">
      <w:rPr>
        <w:noProof/>
        <w:sz w:val="18"/>
        <w:lang w:val="en-US"/>
      </w:rPr>
      <w:t>25</w:t>
    </w:r>
    <w:r w:rsidR="00460E97">
      <w:rPr>
        <w:noProof/>
        <w:sz w:val="18"/>
        <w:lang w:val="en-US"/>
      </w:rPr>
      <w:t>R01</w:t>
    </w:r>
    <w:r w:rsidR="00B344D5">
      <w:rPr>
        <w:noProof/>
        <w:sz w:val="18"/>
        <w:lang w:val="en-US"/>
      </w:rPr>
      <w:t>-INP_emergency_call_support_mandatory</w:t>
    </w:r>
    <w:r>
      <w:rPr>
        <w:sz w:val="18"/>
        <w:lang w:val="nl-BE"/>
      </w:rPr>
      <w:fldChar w:fldCharType="end"/>
    </w:r>
    <w:r w:rsidR="00FF3E5A">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D6CB1">
      <w:rPr>
        <w:sz w:val="18"/>
      </w:rPr>
      <w:br/>
      <w:t>Input Contribution</w:t>
    </w:r>
    <w:r w:rsidR="00FD6CB1">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HeadText"/>
  <w:p w:rsidR="00FD6CB1" w:rsidRDefault="00ED2B0F" w:rsidP="00183E9D">
    <w:pPr>
      <w:pStyle w:val="Header"/>
      <w:spacing w:after="120"/>
    </w:pPr>
    <w:r>
      <w:rPr>
        <w:sz w:val="18"/>
        <w:lang w:val="nl-BE"/>
      </w:rPr>
      <w:fldChar w:fldCharType="begin"/>
    </w:r>
    <w:r w:rsidR="00FD6CB1" w:rsidRPr="00394603">
      <w:rPr>
        <w:sz w:val="18"/>
        <w:lang w:val="en-US"/>
      </w:rPr>
      <w:instrText xml:space="preserve"> FILENAME </w:instrText>
    </w:r>
    <w:r>
      <w:rPr>
        <w:sz w:val="18"/>
        <w:lang w:val="nl-BE"/>
      </w:rPr>
      <w:fldChar w:fldCharType="separate"/>
    </w:r>
    <w:r w:rsidR="00183E9D">
      <w:rPr>
        <w:noProof/>
        <w:sz w:val="18"/>
        <w:lang w:val="en-US"/>
      </w:rPr>
      <w:t>OMA-LOC-2012-00</w:t>
    </w:r>
    <w:r w:rsidR="00703D49">
      <w:rPr>
        <w:noProof/>
        <w:sz w:val="18"/>
        <w:lang w:val="en-US"/>
      </w:rPr>
      <w:t>25</w:t>
    </w:r>
    <w:r w:rsidR="00460E97">
      <w:rPr>
        <w:noProof/>
        <w:sz w:val="18"/>
        <w:lang w:val="en-US"/>
      </w:rPr>
      <w:t>R01</w:t>
    </w:r>
    <w:r w:rsidR="00B344D5">
      <w:rPr>
        <w:noProof/>
        <w:sz w:val="18"/>
        <w:lang w:val="en-US"/>
      </w:rPr>
      <w:t>-INP_emergency_call_support_mandatory</w:t>
    </w:r>
    <w:r>
      <w:rPr>
        <w:sz w:val="18"/>
        <w:lang w:val="nl-BE"/>
      </w:rPr>
      <w:fldChar w:fldCharType="end"/>
    </w:r>
    <w:r w:rsidR="00FF3E5A">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sidR="00FD6CB1">
      <w:rPr>
        <w:sz w:val="18"/>
      </w:rPr>
      <w:br/>
    </w:r>
    <w:r w:rsidR="00FD6CB1">
      <w:rPr>
        <w:sz w:val="18"/>
      </w:rPr>
      <w:t>Input Contribution</w:t>
    </w:r>
    <w:r w:rsidR="00FD6CB1">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CBA7928"/>
    <w:multiLevelType w:val="hybridMultilevel"/>
    <w:tmpl w:val="902204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CE9137C"/>
    <w:multiLevelType w:val="hybridMultilevel"/>
    <w:tmpl w:val="49441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86597D"/>
    <w:multiLevelType w:val="hybridMultilevel"/>
    <w:tmpl w:val="E9DA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8"/>
  </w:num>
  <w:num w:numId="2">
    <w:abstractNumId w:val="6"/>
  </w:num>
  <w:num w:numId="3">
    <w:abstractNumId w:val="5"/>
  </w:num>
  <w:num w:numId="4">
    <w:abstractNumId w:val="1"/>
  </w:num>
  <w:num w:numId="5">
    <w:abstractNumId w:val="2"/>
  </w:num>
  <w:num w:numId="6">
    <w:abstractNumId w:val="9"/>
  </w:num>
  <w:num w:numId="7">
    <w:abstractNumId w:val="12"/>
  </w:num>
  <w:num w:numId="8">
    <w:abstractNumId w:val="4"/>
  </w:num>
  <w:num w:numId="9">
    <w:abstractNumId w:val="0"/>
  </w:num>
  <w:num w:numId="10">
    <w:abstractNumId w:val="10"/>
  </w:num>
  <w:num w:numId="11">
    <w:abstractNumId w:val="11"/>
  </w:num>
  <w:num w:numId="12">
    <w:abstractNumId w:val="13"/>
  </w:num>
  <w:num w:numId="13">
    <w:abstractNumId w:val="7"/>
  </w:num>
  <w:num w:numId="1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8370">
      <v:textbox inset="5.85pt,.7pt,5.85pt,.7pt"/>
    </o:shapedefaults>
  </w:hdrShapeDefaults>
  <w:footnotePr>
    <w:footnote w:id="-1"/>
    <w:footnote w:id="0"/>
  </w:footnotePr>
  <w:endnotePr>
    <w:endnote w:id="-1"/>
    <w:endnote w:id="0"/>
  </w:endnotePr>
  <w:compat>
    <w:useFELayout/>
  </w:compat>
  <w:rsids>
    <w:rsidRoot w:val="0011018A"/>
    <w:rsid w:val="00006BC6"/>
    <w:rsid w:val="00010274"/>
    <w:rsid w:val="00015F0D"/>
    <w:rsid w:val="00020ABF"/>
    <w:rsid w:val="0002610B"/>
    <w:rsid w:val="00045E8E"/>
    <w:rsid w:val="0005541D"/>
    <w:rsid w:val="000620E7"/>
    <w:rsid w:val="000716DF"/>
    <w:rsid w:val="000A41C3"/>
    <w:rsid w:val="00100F32"/>
    <w:rsid w:val="00103E8E"/>
    <w:rsid w:val="0011018A"/>
    <w:rsid w:val="0015225B"/>
    <w:rsid w:val="00157ECF"/>
    <w:rsid w:val="001747E6"/>
    <w:rsid w:val="00183E9D"/>
    <w:rsid w:val="001853C7"/>
    <w:rsid w:val="00195CC8"/>
    <w:rsid w:val="001A61FB"/>
    <w:rsid w:val="001B70DE"/>
    <w:rsid w:val="00203411"/>
    <w:rsid w:val="00212DFD"/>
    <w:rsid w:val="00241A1A"/>
    <w:rsid w:val="002459EA"/>
    <w:rsid w:val="0026382B"/>
    <w:rsid w:val="00277428"/>
    <w:rsid w:val="00280C37"/>
    <w:rsid w:val="002C57C9"/>
    <w:rsid w:val="002D315F"/>
    <w:rsid w:val="002E3587"/>
    <w:rsid w:val="002F5969"/>
    <w:rsid w:val="00350197"/>
    <w:rsid w:val="00354B3F"/>
    <w:rsid w:val="0038712C"/>
    <w:rsid w:val="00392892"/>
    <w:rsid w:val="00394603"/>
    <w:rsid w:val="003B1764"/>
    <w:rsid w:val="003D2FC9"/>
    <w:rsid w:val="003E5B63"/>
    <w:rsid w:val="00400D80"/>
    <w:rsid w:val="004051D6"/>
    <w:rsid w:val="004166D4"/>
    <w:rsid w:val="00456040"/>
    <w:rsid w:val="004575B5"/>
    <w:rsid w:val="00460E97"/>
    <w:rsid w:val="004630CF"/>
    <w:rsid w:val="00472527"/>
    <w:rsid w:val="00472EEA"/>
    <w:rsid w:val="004747D5"/>
    <w:rsid w:val="004953B7"/>
    <w:rsid w:val="004A1C16"/>
    <w:rsid w:val="004D3195"/>
    <w:rsid w:val="004F0EEA"/>
    <w:rsid w:val="00542380"/>
    <w:rsid w:val="005428FD"/>
    <w:rsid w:val="005453B8"/>
    <w:rsid w:val="00553CC1"/>
    <w:rsid w:val="005558CA"/>
    <w:rsid w:val="00561308"/>
    <w:rsid w:val="005806E1"/>
    <w:rsid w:val="00581DF6"/>
    <w:rsid w:val="005C01E5"/>
    <w:rsid w:val="005F573C"/>
    <w:rsid w:val="00625002"/>
    <w:rsid w:val="00646026"/>
    <w:rsid w:val="00656E16"/>
    <w:rsid w:val="00662CB6"/>
    <w:rsid w:val="00697946"/>
    <w:rsid w:val="006D5CD4"/>
    <w:rsid w:val="006E0726"/>
    <w:rsid w:val="006E2031"/>
    <w:rsid w:val="006F1735"/>
    <w:rsid w:val="006F6694"/>
    <w:rsid w:val="00703D49"/>
    <w:rsid w:val="00737B17"/>
    <w:rsid w:val="00761396"/>
    <w:rsid w:val="00797A95"/>
    <w:rsid w:val="007A3CB2"/>
    <w:rsid w:val="007A6556"/>
    <w:rsid w:val="007C35A4"/>
    <w:rsid w:val="007E3DCB"/>
    <w:rsid w:val="007E735A"/>
    <w:rsid w:val="007F53DD"/>
    <w:rsid w:val="008232D0"/>
    <w:rsid w:val="00825134"/>
    <w:rsid w:val="008779A1"/>
    <w:rsid w:val="00886401"/>
    <w:rsid w:val="008A3D5D"/>
    <w:rsid w:val="008A56C7"/>
    <w:rsid w:val="008D16E2"/>
    <w:rsid w:val="008D3657"/>
    <w:rsid w:val="008E107B"/>
    <w:rsid w:val="008F0663"/>
    <w:rsid w:val="00907F16"/>
    <w:rsid w:val="009254BC"/>
    <w:rsid w:val="00925F56"/>
    <w:rsid w:val="009306B5"/>
    <w:rsid w:val="009657C4"/>
    <w:rsid w:val="00977FBE"/>
    <w:rsid w:val="009B1E28"/>
    <w:rsid w:val="009D5F2D"/>
    <w:rsid w:val="009E71F5"/>
    <w:rsid w:val="009F1EFA"/>
    <w:rsid w:val="00A372DA"/>
    <w:rsid w:val="00A658EB"/>
    <w:rsid w:val="00A80242"/>
    <w:rsid w:val="00AB619A"/>
    <w:rsid w:val="00AC5D58"/>
    <w:rsid w:val="00AD7861"/>
    <w:rsid w:val="00AF3CCF"/>
    <w:rsid w:val="00B26575"/>
    <w:rsid w:val="00B344D5"/>
    <w:rsid w:val="00B43F44"/>
    <w:rsid w:val="00B8612A"/>
    <w:rsid w:val="00B92852"/>
    <w:rsid w:val="00BB74CE"/>
    <w:rsid w:val="00BC326B"/>
    <w:rsid w:val="00BC6CE0"/>
    <w:rsid w:val="00BD0AA5"/>
    <w:rsid w:val="00BD1620"/>
    <w:rsid w:val="00BD678E"/>
    <w:rsid w:val="00BE063A"/>
    <w:rsid w:val="00BF756B"/>
    <w:rsid w:val="00C0050D"/>
    <w:rsid w:val="00C02DB7"/>
    <w:rsid w:val="00C1070B"/>
    <w:rsid w:val="00C13115"/>
    <w:rsid w:val="00C222E3"/>
    <w:rsid w:val="00C6513F"/>
    <w:rsid w:val="00C70BC0"/>
    <w:rsid w:val="00C903AD"/>
    <w:rsid w:val="00C90EAC"/>
    <w:rsid w:val="00C95628"/>
    <w:rsid w:val="00CB345F"/>
    <w:rsid w:val="00CC5725"/>
    <w:rsid w:val="00CD09A3"/>
    <w:rsid w:val="00CF4BDF"/>
    <w:rsid w:val="00D07569"/>
    <w:rsid w:val="00D13804"/>
    <w:rsid w:val="00D142B9"/>
    <w:rsid w:val="00D153AA"/>
    <w:rsid w:val="00D22006"/>
    <w:rsid w:val="00D60C10"/>
    <w:rsid w:val="00D7040D"/>
    <w:rsid w:val="00D90660"/>
    <w:rsid w:val="00D97693"/>
    <w:rsid w:val="00DA031C"/>
    <w:rsid w:val="00DA53A0"/>
    <w:rsid w:val="00DC04D2"/>
    <w:rsid w:val="00DC5B33"/>
    <w:rsid w:val="00E06036"/>
    <w:rsid w:val="00E42331"/>
    <w:rsid w:val="00E454BB"/>
    <w:rsid w:val="00E9585F"/>
    <w:rsid w:val="00EA16CF"/>
    <w:rsid w:val="00ED2B0F"/>
    <w:rsid w:val="00EE02CB"/>
    <w:rsid w:val="00F02442"/>
    <w:rsid w:val="00F23277"/>
    <w:rsid w:val="00F352EA"/>
    <w:rsid w:val="00F3634A"/>
    <w:rsid w:val="00F51D29"/>
    <w:rsid w:val="00F83117"/>
    <w:rsid w:val="00F8467A"/>
    <w:rsid w:val="00FA7B26"/>
    <w:rsid w:val="00FC5E03"/>
    <w:rsid w:val="00FD277B"/>
    <w:rsid w:val="00FD318B"/>
    <w:rsid w:val="00FD6CB1"/>
    <w:rsid w:val="00FE1858"/>
    <w:rsid w:val="00FE20B4"/>
    <w:rsid w:val="00FF3E5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FC9"/>
    <w:pPr>
      <w:spacing w:before="120"/>
    </w:pPr>
    <w:rPr>
      <w:lang w:val="en-GB"/>
    </w:rPr>
  </w:style>
  <w:style w:type="paragraph" w:styleId="Heading1">
    <w:name w:val="heading 1"/>
    <w:next w:val="Normal"/>
    <w:qFormat/>
    <w:rsid w:val="003D2FC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D2FC9"/>
    <w:pPr>
      <w:pageBreakBefore w:val="0"/>
      <w:numPr>
        <w:ilvl w:val="1"/>
      </w:numPr>
      <w:spacing w:before="120"/>
      <w:outlineLvl w:val="1"/>
    </w:pPr>
    <w:rPr>
      <w:sz w:val="32"/>
    </w:rPr>
  </w:style>
  <w:style w:type="paragraph" w:styleId="Heading3">
    <w:name w:val="heading 3"/>
    <w:basedOn w:val="Heading2"/>
    <w:next w:val="Normal"/>
    <w:qFormat/>
    <w:rsid w:val="003D2FC9"/>
    <w:pPr>
      <w:numPr>
        <w:ilvl w:val="2"/>
      </w:numPr>
      <w:spacing w:before="60"/>
      <w:outlineLvl w:val="2"/>
    </w:pPr>
    <w:rPr>
      <w:b w:val="0"/>
      <w:sz w:val="28"/>
    </w:rPr>
  </w:style>
  <w:style w:type="paragraph" w:styleId="Heading4">
    <w:name w:val="heading 4"/>
    <w:basedOn w:val="Heading3"/>
    <w:next w:val="Normal"/>
    <w:qFormat/>
    <w:rsid w:val="003D2FC9"/>
    <w:pPr>
      <w:numPr>
        <w:ilvl w:val="3"/>
        <w:numId w:val="9"/>
      </w:numPr>
      <w:outlineLvl w:val="3"/>
    </w:pPr>
    <w:rPr>
      <w:b/>
      <w:sz w:val="24"/>
    </w:rPr>
  </w:style>
  <w:style w:type="paragraph" w:styleId="Heading5">
    <w:name w:val="heading 5"/>
    <w:basedOn w:val="Heading4"/>
    <w:next w:val="Normal"/>
    <w:qFormat/>
    <w:rsid w:val="003D2FC9"/>
    <w:pPr>
      <w:numPr>
        <w:ilvl w:val="4"/>
      </w:numPr>
      <w:outlineLvl w:val="4"/>
    </w:pPr>
    <w:rPr>
      <w:sz w:val="22"/>
    </w:rPr>
  </w:style>
  <w:style w:type="paragraph" w:styleId="Heading6">
    <w:name w:val="heading 6"/>
    <w:aliases w:val="h6"/>
    <w:basedOn w:val="Normal"/>
    <w:next w:val="Normal"/>
    <w:qFormat/>
    <w:rsid w:val="003D2FC9"/>
    <w:pPr>
      <w:keepNext/>
      <w:numPr>
        <w:ilvl w:val="5"/>
        <w:numId w:val="9"/>
      </w:numPr>
      <w:outlineLvl w:val="5"/>
    </w:pPr>
    <w:rPr>
      <w:rFonts w:ascii="Arial" w:hAnsi="Arial"/>
      <w:b/>
      <w:color w:val="C0C0C0"/>
      <w:sz w:val="24"/>
    </w:rPr>
  </w:style>
  <w:style w:type="paragraph" w:styleId="Heading7">
    <w:name w:val="heading 7"/>
    <w:basedOn w:val="Normal"/>
    <w:next w:val="Normal"/>
    <w:qFormat/>
    <w:rsid w:val="003D2FC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D2FC9"/>
    <w:pPr>
      <w:keepNext/>
      <w:numPr>
        <w:ilvl w:val="7"/>
        <w:numId w:val="9"/>
      </w:numPr>
      <w:spacing w:after="120"/>
      <w:outlineLvl w:val="7"/>
    </w:pPr>
    <w:rPr>
      <w:rFonts w:ascii="Arial" w:hAnsi="Arial"/>
      <w:b/>
      <w:sz w:val="22"/>
    </w:rPr>
  </w:style>
  <w:style w:type="paragraph" w:styleId="Heading9">
    <w:name w:val="heading 9"/>
    <w:basedOn w:val="Normal"/>
    <w:next w:val="Normal"/>
    <w:qFormat/>
    <w:rsid w:val="003D2FC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2FC9"/>
    <w:pPr>
      <w:pBdr>
        <w:bottom w:val="single" w:sz="4" w:space="1" w:color="auto"/>
      </w:pBdr>
      <w:tabs>
        <w:tab w:val="right" w:pos="9900"/>
      </w:tabs>
      <w:spacing w:before="0"/>
    </w:pPr>
    <w:rPr>
      <w:rFonts w:ascii="Arial" w:hAnsi="Arial" w:cs="Arial"/>
      <w:b/>
      <w:bCs/>
    </w:rPr>
  </w:style>
  <w:style w:type="paragraph" w:styleId="Footer">
    <w:name w:val="footer"/>
    <w:basedOn w:val="Normal"/>
    <w:rsid w:val="003D2FC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D2FC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D2FC9"/>
  </w:style>
  <w:style w:type="paragraph" w:customStyle="1" w:styleId="B1">
    <w:name w:val="B1"/>
    <w:basedOn w:val="Normal"/>
    <w:rsid w:val="003D2FC9"/>
    <w:pPr>
      <w:ind w:left="567" w:hanging="567"/>
      <w:jc w:val="both"/>
    </w:pPr>
    <w:rPr>
      <w:rFonts w:ascii="Arial" w:hAnsi="Arial"/>
    </w:rPr>
  </w:style>
  <w:style w:type="paragraph" w:customStyle="1" w:styleId="00BodyText">
    <w:name w:val="00 BodyText"/>
    <w:basedOn w:val="Normal"/>
    <w:rsid w:val="003D2FC9"/>
    <w:pPr>
      <w:spacing w:after="220"/>
    </w:pPr>
    <w:rPr>
      <w:rFonts w:ascii="Arial" w:hAnsi="Arial"/>
      <w:sz w:val="22"/>
      <w:lang w:val="en-US"/>
    </w:rPr>
  </w:style>
  <w:style w:type="paragraph" w:customStyle="1" w:styleId="a">
    <w:name w:val="??"/>
    <w:rsid w:val="003D2FC9"/>
    <w:pPr>
      <w:widowControl w:val="0"/>
    </w:pPr>
  </w:style>
  <w:style w:type="paragraph" w:customStyle="1" w:styleId="2">
    <w:name w:val="??? 2"/>
    <w:basedOn w:val="a"/>
    <w:next w:val="a"/>
    <w:rsid w:val="003D2FC9"/>
    <w:pPr>
      <w:keepNext/>
    </w:pPr>
    <w:rPr>
      <w:rFonts w:ascii="Arial" w:hAnsi="Arial"/>
      <w:b/>
      <w:sz w:val="24"/>
    </w:rPr>
  </w:style>
  <w:style w:type="character" w:styleId="CommentReference">
    <w:name w:val="annotation reference"/>
    <w:basedOn w:val="DefaultParagraphFont"/>
    <w:semiHidden/>
    <w:rsid w:val="003D2FC9"/>
    <w:rPr>
      <w:sz w:val="16"/>
    </w:rPr>
  </w:style>
  <w:style w:type="paragraph" w:customStyle="1" w:styleId="DECISION">
    <w:name w:val="DECISION"/>
    <w:basedOn w:val="Normal"/>
    <w:rsid w:val="003D2FC9"/>
    <w:pPr>
      <w:widowControl w:val="0"/>
      <w:numPr>
        <w:numId w:val="1"/>
      </w:numPr>
      <w:spacing w:after="120"/>
      <w:jc w:val="both"/>
    </w:pPr>
    <w:rPr>
      <w:rFonts w:ascii="Arial" w:hAnsi="Arial"/>
      <w:b/>
      <w:color w:val="0000FF"/>
      <w:u w:val="single"/>
    </w:rPr>
  </w:style>
  <w:style w:type="paragraph" w:customStyle="1" w:styleId="ACTION">
    <w:name w:val="ACTION"/>
    <w:basedOn w:val="Normal"/>
    <w:rsid w:val="003D2FC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2FC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2FC9"/>
    <w:pPr>
      <w:numPr>
        <w:numId w:val="4"/>
      </w:numPr>
      <w:tabs>
        <w:tab w:val="num" w:pos="1125"/>
      </w:tabs>
    </w:pPr>
    <w:rPr>
      <w:color w:val="FF0000"/>
    </w:rPr>
  </w:style>
  <w:style w:type="paragraph" w:styleId="NoteHeading">
    <w:name w:val="Note Heading"/>
    <w:basedOn w:val="Normal"/>
    <w:next w:val="Normal"/>
    <w:rsid w:val="003D2FC9"/>
    <w:pPr>
      <w:spacing w:before="60" w:after="120"/>
    </w:pPr>
  </w:style>
  <w:style w:type="paragraph" w:customStyle="1" w:styleId="AltH1">
    <w:name w:val="AltH1"/>
    <w:next w:val="AltNormal"/>
    <w:rsid w:val="003D2FC9"/>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3D2FC9"/>
    <w:rPr>
      <w:rFonts w:ascii="Arial" w:hAnsi="Arial"/>
    </w:rPr>
  </w:style>
  <w:style w:type="paragraph" w:customStyle="1" w:styleId="FrontMatter">
    <w:name w:val="FrontMatter"/>
    <w:basedOn w:val="Normal"/>
    <w:rsid w:val="003D2FC9"/>
    <w:pPr>
      <w:tabs>
        <w:tab w:val="right" w:pos="1710"/>
        <w:tab w:val="left" w:pos="3780"/>
      </w:tabs>
      <w:spacing w:before="0"/>
      <w:ind w:left="1987" w:hanging="1987"/>
    </w:pPr>
    <w:rPr>
      <w:rFonts w:ascii="Arial" w:hAnsi="Arial"/>
      <w:bCs/>
    </w:rPr>
  </w:style>
  <w:style w:type="paragraph" w:customStyle="1" w:styleId="Bul1">
    <w:name w:val="Bul1"/>
    <w:basedOn w:val="Normal"/>
    <w:rsid w:val="003D2FC9"/>
    <w:pPr>
      <w:numPr>
        <w:numId w:val="7"/>
      </w:numPr>
      <w:tabs>
        <w:tab w:val="clear" w:pos="1080"/>
      </w:tabs>
      <w:ind w:left="720"/>
    </w:pPr>
  </w:style>
  <w:style w:type="paragraph" w:customStyle="1" w:styleId="Bullet">
    <w:name w:val="Bullet"/>
    <w:basedOn w:val="Normal"/>
    <w:rsid w:val="003D2FC9"/>
    <w:pPr>
      <w:numPr>
        <w:numId w:val="5"/>
      </w:numPr>
    </w:pPr>
  </w:style>
  <w:style w:type="character" w:styleId="Hyperlink">
    <w:name w:val="Hyperlink"/>
    <w:basedOn w:val="DefaultParagraphFont"/>
    <w:rsid w:val="003D2FC9"/>
    <w:rPr>
      <w:strike w:val="0"/>
      <w:dstrike w:val="0"/>
      <w:color w:val="3300FF"/>
      <w:u w:val="none"/>
      <w:effect w:val="none"/>
    </w:rPr>
  </w:style>
  <w:style w:type="paragraph" w:styleId="FootnoteText">
    <w:name w:val="footnote text"/>
    <w:basedOn w:val="Normal"/>
    <w:semiHidden/>
    <w:rsid w:val="003D2FC9"/>
    <w:pPr>
      <w:spacing w:before="60" w:after="120"/>
    </w:pPr>
  </w:style>
  <w:style w:type="paragraph" w:customStyle="1" w:styleId="TH">
    <w:name w:val="TH"/>
    <w:basedOn w:val="Normal"/>
    <w:rsid w:val="003D2FC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D2FC9"/>
  </w:style>
  <w:style w:type="paragraph" w:customStyle="1" w:styleId="AltTitle">
    <w:name w:val="AltTitle"/>
    <w:basedOn w:val="FrontMatter"/>
    <w:rsid w:val="003D2FC9"/>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D2FC9"/>
    <w:rPr>
      <w:color w:val="800080"/>
      <w:u w:val="single"/>
    </w:rPr>
  </w:style>
  <w:style w:type="paragraph" w:customStyle="1" w:styleId="FtDisclaimer">
    <w:name w:val="FtDisclaimer"/>
    <w:basedOn w:val="AltNormal"/>
    <w:rsid w:val="003D2FC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5C01E5"/>
    <w:pPr>
      <w:spacing w:before="20" w:after="20"/>
    </w:pPr>
  </w:style>
  <w:style w:type="paragraph" w:customStyle="1" w:styleId="NumList1">
    <w:name w:val="NumList1"/>
    <w:basedOn w:val="Normal"/>
    <w:rsid w:val="00394603"/>
    <w:pPr>
      <w:numPr>
        <w:numId w:val="12"/>
      </w:numPr>
    </w:pPr>
    <w:rPr>
      <w:rFonts w:ascii="Arial" w:hAnsi="Arial" w:cs="Arial"/>
    </w:rPr>
  </w:style>
  <w:style w:type="character" w:customStyle="1" w:styleId="AltNormalChar">
    <w:name w:val="AltNormal Char"/>
    <w:basedOn w:val="DefaultParagraphFont"/>
    <w:link w:val="AltNormal"/>
    <w:rsid w:val="00394603"/>
    <w:rPr>
      <w:rFonts w:ascii="Arial" w:hAnsi="Arial"/>
      <w:lang w:val="en-GB" w:eastAsia="en-US"/>
    </w:rPr>
  </w:style>
  <w:style w:type="paragraph" w:styleId="ListParagraph">
    <w:name w:val="List Paragraph"/>
    <w:basedOn w:val="Normal"/>
    <w:uiPriority w:val="34"/>
    <w:qFormat/>
    <w:rsid w:val="00BD1620"/>
    <w:pPr>
      <w:spacing w:before="0" w:after="200" w:line="276" w:lineRule="auto"/>
      <w:ind w:left="720"/>
      <w:contextualSpacing/>
    </w:pPr>
    <w:rPr>
      <w:rFonts w:asciiTheme="minorHAnsi" w:eastAsiaTheme="minorHAnsi" w:hAnsiTheme="minorHAnsi" w:cstheme="minorBidi"/>
      <w:sz w:val="22"/>
      <w:szCs w:val="22"/>
      <w:lang w:val="en-US"/>
    </w:rPr>
  </w:style>
  <w:style w:type="paragraph" w:styleId="DocumentMap">
    <w:name w:val="Document Map"/>
    <w:basedOn w:val="Normal"/>
    <w:link w:val="DocumentMapChar"/>
    <w:rsid w:val="009306B5"/>
    <w:rPr>
      <w:rFonts w:ascii="MS UI Gothic" w:eastAsia="MS UI Gothic"/>
      <w:sz w:val="18"/>
      <w:szCs w:val="18"/>
    </w:rPr>
  </w:style>
  <w:style w:type="character" w:customStyle="1" w:styleId="DocumentMapChar">
    <w:name w:val="Document Map Char"/>
    <w:basedOn w:val="DefaultParagraphFont"/>
    <w:link w:val="DocumentMap"/>
    <w:rsid w:val="009306B5"/>
    <w:rPr>
      <w:rFonts w:ascii="MS UI Gothic" w:eastAsia="MS UI Gothic"/>
      <w:sz w:val="18"/>
      <w:szCs w:val="18"/>
      <w:lang w:val="en-GB"/>
    </w:rPr>
  </w:style>
  <w:style w:type="paragraph" w:styleId="CommentSubject">
    <w:name w:val="annotation subject"/>
    <w:basedOn w:val="CommentText"/>
    <w:next w:val="CommentText"/>
    <w:link w:val="CommentSubjectChar"/>
    <w:rsid w:val="00BD0A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0AA5"/>
    <w:rPr>
      <w:rFonts w:ascii="Arial" w:hAnsi="Arial"/>
      <w:lang w:val="en-GB"/>
    </w:rPr>
  </w:style>
  <w:style w:type="character" w:customStyle="1" w:styleId="CommentSubjectChar">
    <w:name w:val="Comment Subject Char"/>
    <w:basedOn w:val="CommentTextChar"/>
    <w:link w:val="CommentSubject"/>
    <w:rsid w:val="00BD0AA5"/>
  </w:style>
  <w:style w:type="paragraph" w:styleId="BalloonText">
    <w:name w:val="Balloon Text"/>
    <w:basedOn w:val="Normal"/>
    <w:link w:val="BalloonTextChar"/>
    <w:rsid w:val="00BD0AA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BD0AA5"/>
    <w:rPr>
      <w:rFonts w:asciiTheme="majorHAnsi" w:eastAsiaTheme="majorEastAsia" w:hAnsiTheme="majorHAnsi" w:cstheme="majorBidi"/>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kakura@nttdocomo-std.com" TargetMode="External"/><Relationship Id="rId13" Type="http://schemas.openxmlformats.org/officeDocument/2006/relationships/hyperlink" Target="mailto:TakWing.Wan@rci.rogers.com" TargetMode="External"/><Relationship Id="rId18" Type="http://schemas.openxmlformats.org/officeDocument/2006/relationships/hyperlink" Target="mailto:hunter_lee@zte.com.cn"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gerry.libunao@verizonwireless.com" TargetMode="External"/><Relationship Id="rId12" Type="http://schemas.openxmlformats.org/officeDocument/2006/relationships/hyperlink" Target="mailto:javan.erfanian@bell.ca" TargetMode="External"/><Relationship Id="rId17" Type="http://schemas.openxmlformats.org/officeDocument/2006/relationships/hyperlink" Target="mailto:ake.busin@ericsson.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pthompson@telecomsys.co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bastian.Thalanany@uscellular.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richard.wu@nsn.com" TargetMode="External"/><Relationship Id="rId23" Type="http://schemas.openxmlformats.org/officeDocument/2006/relationships/footer" Target="footer2.xml"/><Relationship Id="rId10" Type="http://schemas.openxmlformats.org/officeDocument/2006/relationships/hyperlink" Target="mailto:atsushi.chaen@g.softbank.co.jp" TargetMode="External"/><Relationship Id="rId19" Type="http://schemas.openxmlformats.org/officeDocument/2006/relationships/hyperlink" Target="mailto:pierre.gross@alcatel-lucent.com" TargetMode="External"/><Relationship Id="rId4" Type="http://schemas.openxmlformats.org/officeDocument/2006/relationships/webSettings" Target="webSettings.xml"/><Relationship Id="rId9" Type="http://schemas.openxmlformats.org/officeDocument/2006/relationships/hyperlink" Target="mailto:yi-ishikawa@kddi.como" TargetMode="External"/><Relationship Id="rId14" Type="http://schemas.openxmlformats.org/officeDocument/2006/relationships/hyperlink" Target="mailto:Stig.Ouvrier@teliasonera.com"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1015</TotalTime>
  <Pages>2</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5841</CharactersWithSpaces>
  <SharedDoc>false</SharedDoc>
  <HLinks>
    <vt:vector size="18" baseType="variant">
      <vt:variant>
        <vt:i4>6553652</vt:i4>
      </vt:variant>
      <vt:variant>
        <vt:i4>11</vt:i4>
      </vt:variant>
      <vt:variant>
        <vt:i4>0</vt:i4>
      </vt:variant>
      <vt:variant>
        <vt:i4>5</vt:i4>
      </vt:variant>
      <vt:variant>
        <vt:lpwstr>http://member.openmobilealliance.org/TBVoting/4234%2F4660_OMA-LOC-2011-xxxx-CR_SUPL_V2.0_TS_client_SCR_for_Emergency_Services_mandatory.doc</vt:lpwstr>
      </vt:variant>
      <vt:variant>
        <vt:lpwstr/>
      </vt:variant>
      <vt:variant>
        <vt:i4>7077963</vt:i4>
      </vt:variant>
      <vt:variant>
        <vt:i4>4</vt:i4>
      </vt:variant>
      <vt:variant>
        <vt:i4>0</vt:i4>
      </vt:variant>
      <vt:variant>
        <vt:i4>5</vt:i4>
      </vt:variant>
      <vt:variant>
        <vt:lpwstr>mailto:xxx@xxx.com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usmsj3e2</cp:lastModifiedBy>
  <cp:revision>10</cp:revision>
  <cp:lastPrinted>2012-01-12T13:11:00Z</cp:lastPrinted>
  <dcterms:created xsi:type="dcterms:W3CDTF">2012-02-07T03:47:00Z</dcterms:created>
  <dcterms:modified xsi:type="dcterms:W3CDTF">2012-02-17T23:25:00Z</dcterms:modified>
</cp:coreProperties>
</file>