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E15272" w:rsidRPr="00BE0528" w:rsidRDefault="00000BC3">
            <w:pPr>
              <w:pStyle w:val="FrontMatter"/>
              <w:tabs>
                <w:tab w:val="clear" w:pos="1710"/>
                <w:tab w:val="clear" w:pos="3780"/>
              </w:tabs>
              <w:ind w:left="0" w:firstLine="0"/>
              <w:rPr>
                <w:lang w:eastAsia="ja-JP"/>
              </w:rPr>
            </w:pPr>
            <w:r>
              <w:rPr>
                <w:lang w:eastAsia="ja-JP"/>
              </w:rPr>
              <w:t>Lightweight M2M</w:t>
            </w:r>
            <w:r w:rsidR="00D21048" w:rsidRPr="00BE0528">
              <w:rPr>
                <w:rFonts w:hint="eastAsia"/>
                <w:lang w:eastAsia="ja-JP"/>
              </w:rPr>
              <w:t xml:space="preserve"> Use Cases</w:t>
            </w:r>
          </w:p>
        </w:tc>
        <w:tc>
          <w:tcPr>
            <w:tcW w:w="2880" w:type="dxa"/>
          </w:tcPr>
          <w:p w:rsidR="00E15272" w:rsidRPr="00BE0528" w:rsidRDefault="0068660C">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00E15272"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00E15272"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00E15272"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00E15272" w:rsidRPr="00BE0528">
              <w:rPr>
                <w:rFonts w:ascii="Arial Narrow" w:hAnsi="Arial Narrow"/>
              </w:rPr>
              <w:t xml:space="preserve"> OMA Confidential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E15272" w:rsidRPr="00BE0528" w:rsidRDefault="00D21048">
            <w:pPr>
              <w:pStyle w:val="FrontMatter"/>
              <w:tabs>
                <w:tab w:val="clear" w:pos="1710"/>
                <w:tab w:val="clear" w:pos="3780"/>
              </w:tabs>
              <w:ind w:left="0" w:firstLine="0"/>
              <w:rPr>
                <w:lang w:eastAsia="ja-JP"/>
              </w:rPr>
            </w:pPr>
            <w:r w:rsidRPr="00BE0528">
              <w:rPr>
                <w:rFonts w:hint="eastAsia"/>
                <w:lang w:eastAsia="ja-JP"/>
              </w:rPr>
              <w:t>DM-WG</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E15272" w:rsidRPr="00BE0528" w:rsidRDefault="00B236C7">
            <w:pPr>
              <w:pStyle w:val="FrontMatter"/>
              <w:tabs>
                <w:tab w:val="clear" w:pos="1710"/>
                <w:tab w:val="clear" w:pos="3780"/>
              </w:tabs>
              <w:ind w:left="0" w:firstLine="0"/>
            </w:pPr>
            <w:r w:rsidRPr="00B236C7">
              <w:t>OMA-RD-LightweightM2M-V1_0_20110818-D.doc</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E15272" w:rsidRPr="00BE0528" w:rsidRDefault="00F65BD1">
            <w:pPr>
              <w:pStyle w:val="FrontMatter"/>
              <w:tabs>
                <w:tab w:val="clear" w:pos="1710"/>
                <w:tab w:val="clear" w:pos="3780"/>
              </w:tabs>
              <w:ind w:left="0" w:firstLine="0"/>
              <w:rPr>
                <w:lang w:eastAsia="ja-JP"/>
              </w:rPr>
            </w:pPr>
            <w:r>
              <w:rPr>
                <w:rFonts w:hint="eastAsia"/>
                <w:lang w:eastAsia="ja-JP"/>
              </w:rPr>
              <w:t>10</w:t>
            </w:r>
            <w:r w:rsidR="00D21048" w:rsidRPr="00BE0528">
              <w:t xml:space="preserve"> </w:t>
            </w:r>
            <w:r w:rsidR="00B236C7">
              <w:rPr>
                <w:lang w:eastAsia="ja-JP"/>
              </w:rPr>
              <w:t>Sept</w:t>
            </w:r>
            <w:r w:rsidR="00D21048" w:rsidRPr="00BE0528">
              <w:rPr>
                <w:rFonts w:hint="eastAsia"/>
                <w:lang w:eastAsia="ja-JP"/>
              </w:rPr>
              <w:t xml:space="preserve"> </w:t>
            </w:r>
            <w:r w:rsidR="00264587" w:rsidRPr="00BE0528">
              <w:t>201</w:t>
            </w:r>
            <w:r w:rsidR="00D21048" w:rsidRPr="00BE0528">
              <w:rPr>
                <w:rFonts w:hint="eastAsia"/>
                <w:lang w:eastAsia="ja-JP"/>
              </w:rPr>
              <w:t>1</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E15272" w:rsidRPr="00BE0528" w:rsidRDefault="0068660C"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00D21048"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0: New Functionality</w:t>
            </w:r>
            <w:r w:rsidR="00E15272" w:rsidRPr="00BE0528">
              <w:rPr>
                <w:rFonts w:cs="Arial"/>
              </w:rPr>
              <w:br/>
            </w:r>
            <w:r w:rsidRPr="00BE0528">
              <w:rPr>
                <w:rFonts w:cs="Arial"/>
              </w:rPr>
              <w:fldChar w:fldCharType="begin">
                <w:ffData>
                  <w:name w:val=""/>
                  <w:enabled w:val="0"/>
                  <w:calcOnExit w:val="0"/>
                  <w:checkBox>
                    <w:sizeAuto/>
                    <w:default w:val="0"/>
                  </w:checkBox>
                </w:ffData>
              </w:fldChar>
            </w:r>
            <w:r w:rsidR="00D21048"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1: Major Change</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2: Bug Fix</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3: </w:t>
            </w:r>
            <w:r w:rsidR="004B0B17" w:rsidRPr="00BE0528">
              <w:rPr>
                <w:rFonts w:cs="Arial"/>
              </w:rPr>
              <w:t>Editorial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3349A1" w:rsidRDefault="00B236C7" w:rsidP="003349A1">
            <w:r>
              <w:rPr>
                <w:lang w:eastAsia="ja-JP"/>
              </w:rPr>
              <w:t>Kenji Hori</w:t>
            </w:r>
            <w:r>
              <w:rPr>
                <w:rFonts w:hint="eastAsia"/>
                <w:lang w:eastAsia="ja-JP"/>
              </w:rPr>
              <w:t>,</w:t>
            </w:r>
            <w:r>
              <w:rPr>
                <w:lang w:eastAsia="ja-JP"/>
              </w:rPr>
              <w:t xml:space="preserve"> KDDI, </w:t>
            </w:r>
            <w:proofErr w:type="spellStart"/>
            <w:r>
              <w:rPr>
                <w:lang w:eastAsia="ja-JP"/>
              </w:rPr>
              <w:t>kenji</w:t>
            </w:r>
            <w:r w:rsidR="00F65BD1">
              <w:rPr>
                <w:rFonts w:hint="eastAsia"/>
                <w:lang w:eastAsia="ja-JP"/>
              </w:rPr>
              <w:t>@</w:t>
            </w:r>
            <w:r>
              <w:rPr>
                <w:lang w:eastAsia="ja-JP"/>
              </w:rPr>
              <w:t>kddilabs,</w:t>
            </w:r>
            <w:r w:rsidR="00F65BD1">
              <w:rPr>
                <w:rFonts w:hint="eastAsia"/>
                <w:lang w:eastAsia="ja-JP"/>
              </w:rPr>
              <w:t>jp</w:t>
            </w:r>
            <w:proofErr w:type="spellEnd"/>
            <w:r>
              <w:rPr>
                <w:lang w:eastAsia="ja-JP"/>
              </w:rPr>
              <w:t xml:space="preserve">; </w:t>
            </w:r>
            <w:r w:rsidR="003349A1">
              <w:rPr>
                <w:lang w:eastAsia="ja-JP"/>
              </w:rPr>
              <w:t>Ming Lai, Telcordia,</w:t>
            </w:r>
            <w:r w:rsidRPr="003349A1">
              <w:rPr>
                <w:lang w:eastAsia="ja-JP"/>
              </w:rPr>
              <w:t xml:space="preserve"> </w:t>
            </w:r>
            <w:hyperlink r:id="rId7" w:history="1">
              <w:r w:rsidR="003349A1" w:rsidRPr="003349A1">
                <w:rPr>
                  <w:rStyle w:val="Hyperlink"/>
                  <w:color w:val="auto"/>
                  <w:lang w:eastAsia="ja-JP"/>
                </w:rPr>
                <w:t>mlai@telcordia.com</w:t>
              </w:r>
            </w:hyperlink>
            <w:r w:rsidR="003349A1" w:rsidRPr="003349A1">
              <w:rPr>
                <w:lang w:eastAsia="ja-JP"/>
              </w:rPr>
              <w:t xml:space="preserve">; </w:t>
            </w:r>
            <w:r w:rsidR="003349A1" w:rsidRPr="003349A1">
              <w:t xml:space="preserve">Friedhelm </w:t>
            </w:r>
            <w:r w:rsidR="003349A1" w:rsidRPr="003349A1">
              <w:rPr>
                <w:rFonts w:eastAsia="Times New Roman"/>
              </w:rPr>
              <w:t xml:space="preserve">Rodermund, </w:t>
            </w:r>
            <w:proofErr w:type="spellStart"/>
            <w:r w:rsidR="003349A1" w:rsidRPr="003349A1">
              <w:rPr>
                <w:rFonts w:eastAsia="Times New Roman"/>
              </w:rPr>
              <w:t>Vodafone</w:t>
            </w:r>
            <w:proofErr w:type="spellEnd"/>
            <w:r w:rsidR="003349A1" w:rsidRPr="003349A1">
              <w:rPr>
                <w:rFonts w:eastAsia="Times New Roman"/>
              </w:rPr>
              <w:t>, Friedhelm.Rodermund@vodafone.com</w:t>
            </w:r>
          </w:p>
          <w:p w:rsidR="00E15272" w:rsidRPr="00BE0528" w:rsidRDefault="00E15272" w:rsidP="00F65BD1">
            <w:pPr>
              <w:pStyle w:val="FrontMatter"/>
              <w:tabs>
                <w:tab w:val="clear" w:pos="1710"/>
                <w:tab w:val="clear" w:pos="3780"/>
              </w:tabs>
              <w:ind w:left="0" w:firstLine="0"/>
            </w:pP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E15272" w:rsidRPr="00BE0528" w:rsidRDefault="00E15272">
            <w:pPr>
              <w:pStyle w:val="FrontMatter"/>
              <w:tabs>
                <w:tab w:val="clear" w:pos="1710"/>
                <w:tab w:val="clear" w:pos="3780"/>
              </w:tabs>
              <w:ind w:left="0" w:firstLine="0"/>
            </w:pPr>
            <w:r w:rsidRPr="00BE0528">
              <w:rPr>
                <w:rFonts w:cs="Arial"/>
                <w:color w:val="000000"/>
              </w:rPr>
              <w:t>n/a</w:t>
            </w:r>
          </w:p>
        </w:tc>
      </w:tr>
    </w:tbl>
    <w:p w:rsidR="00E15272" w:rsidRDefault="00E15272">
      <w:pPr>
        <w:pStyle w:val="AltH1"/>
      </w:pPr>
      <w:r>
        <w:t>Reason for Change</w:t>
      </w:r>
    </w:p>
    <w:p w:rsidR="00D21048" w:rsidRDefault="00B236C7" w:rsidP="00D21048">
      <w:pPr>
        <w:pStyle w:val="AltNormal"/>
        <w:rPr>
          <w:lang w:eastAsia="ja-JP"/>
        </w:rPr>
      </w:pPr>
      <w:r>
        <w:rPr>
          <w:lang w:eastAsia="ja-JP"/>
        </w:rPr>
        <w:t>Lightweight M2M</w:t>
      </w:r>
      <w:r w:rsidR="00D21048">
        <w:rPr>
          <w:rFonts w:hint="eastAsia"/>
          <w:lang w:eastAsia="ja-JP"/>
        </w:rPr>
        <w:t xml:space="preserve"> should have its own use case</w:t>
      </w:r>
      <w:r w:rsidR="00F65BD1">
        <w:rPr>
          <w:rFonts w:hint="eastAsia"/>
          <w:lang w:eastAsia="ja-JP"/>
        </w:rPr>
        <w:t>s</w:t>
      </w:r>
      <w:r w:rsidR="00D21048">
        <w:rPr>
          <w:rFonts w:hint="eastAsia"/>
          <w:lang w:eastAsia="ja-JP"/>
        </w:rPr>
        <w:t>.</w:t>
      </w:r>
    </w:p>
    <w:p w:rsidR="00E15272" w:rsidRPr="00D21048" w:rsidRDefault="00D21048">
      <w:pPr>
        <w:pStyle w:val="AltNormal"/>
        <w:rPr>
          <w:lang w:eastAsia="ja-JP"/>
        </w:rPr>
      </w:pPr>
      <w:r>
        <w:rPr>
          <w:rFonts w:hint="eastAsia"/>
          <w:lang w:eastAsia="ja-JP"/>
        </w:rPr>
        <w:t xml:space="preserve">This CR proposes </w:t>
      </w:r>
      <w:r w:rsidR="00F65BD1">
        <w:rPr>
          <w:rFonts w:hint="eastAsia"/>
          <w:lang w:eastAsia="ja-JP"/>
        </w:rPr>
        <w:t xml:space="preserve">basic </w:t>
      </w:r>
      <w:r>
        <w:rPr>
          <w:rFonts w:hint="eastAsia"/>
          <w:lang w:eastAsia="ja-JP"/>
        </w:rPr>
        <w:t>use cases with derived requirements.</w:t>
      </w:r>
    </w:p>
    <w:p w:rsidR="00E15272" w:rsidRDefault="00E15272">
      <w:pPr>
        <w:pStyle w:val="AltH1"/>
      </w:pPr>
      <w:r>
        <w:t>Impact on Backward Compatibility</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21048">
      <w:pPr>
        <w:pStyle w:val="AltNormal"/>
        <w:rPr>
          <w:lang w:eastAsia="ja-JP"/>
        </w:rPr>
      </w:pPr>
      <w:r>
        <w:rPr>
          <w:rFonts w:hint="eastAsia"/>
          <w:lang w:eastAsia="ja-JP"/>
        </w:rPr>
        <w:t>DM WG member should agree on this CR.</w:t>
      </w:r>
    </w:p>
    <w:p w:rsidR="00E15272" w:rsidRDefault="00E15272">
      <w:pPr>
        <w:pStyle w:val="AltH1"/>
      </w:pPr>
      <w:r>
        <w:t>Detailed Change Proposal</w:t>
      </w:r>
    </w:p>
    <w:p w:rsidR="001A74E5" w:rsidRDefault="001A74E5" w:rsidP="001A74E5">
      <w:pPr>
        <w:pStyle w:val="AltChangeList"/>
      </w:pPr>
      <w:r>
        <w:rPr>
          <w:lang w:eastAsia="ja-JP"/>
        </w:rPr>
        <w:t>6.</w:t>
      </w:r>
      <w:r w:rsidR="00161801">
        <w:rPr>
          <w:lang w:eastAsia="ja-JP"/>
        </w:rPr>
        <w:t>1</w:t>
      </w:r>
      <w:r>
        <w:rPr>
          <w:lang w:eastAsia="ja-JP"/>
        </w:rPr>
        <w:t xml:space="preserve">  </w:t>
      </w:r>
      <w:r w:rsidR="00161801">
        <w:rPr>
          <w:lang w:eastAsia="ja-JP"/>
        </w:rPr>
        <w:t xml:space="preserve">High-Level Functional </w:t>
      </w:r>
      <w:r>
        <w:rPr>
          <w:lang w:eastAsia="ja-JP"/>
        </w:rPr>
        <w:t xml:space="preserve">Requirements </w:t>
      </w:r>
      <w:r>
        <w:rPr>
          <w:rFonts w:hint="eastAsia"/>
          <w:lang w:eastAsia="ja-JP"/>
        </w:rPr>
        <w:t xml:space="preserve"> (new text)</w:t>
      </w:r>
    </w:p>
    <w:p w:rsidR="001A74E5" w:rsidRDefault="001A74E5" w:rsidP="001A74E5">
      <w:pPr>
        <w:pStyle w:val="Heading1"/>
      </w:pPr>
      <w:bookmarkStart w:id="0" w:name="_Toc196557508"/>
      <w:bookmarkStart w:id="1" w:name="_Toc245116528"/>
      <w:r>
        <w:lastRenderedPageBreak/>
        <w:t>Requirements</w:t>
      </w:r>
      <w:r>
        <w:tab/>
        <w:t>(Normative)</w:t>
      </w:r>
      <w:bookmarkEnd w:id="0"/>
      <w:bookmarkEnd w:id="1"/>
    </w:p>
    <w:p w:rsidR="001A74E5" w:rsidRDefault="00161801" w:rsidP="001A74E5">
      <w:pPr>
        <w:pStyle w:val="Heading2"/>
        <w:tabs>
          <w:tab w:val="clear" w:pos="9634"/>
          <w:tab w:val="right" w:pos="10080"/>
        </w:tabs>
        <w:spacing w:after="40"/>
      </w:pPr>
      <w:r>
        <w:t>High-Level Functional Requirements</w:t>
      </w:r>
    </w:p>
    <w:p w:rsidR="00161801" w:rsidRPr="00161801" w:rsidRDefault="00161801" w:rsidP="00161801">
      <w:pPr>
        <w:rPr>
          <w:lang w:val="en-US"/>
        </w:rPr>
      </w:pPr>
    </w:p>
    <w:p w:rsidR="00161801" w:rsidRDefault="00161801" w:rsidP="00161801">
      <w:pPr>
        <w:pStyle w:val="NoteHeading"/>
      </w:pPr>
      <w:bookmarkStart w:id="2" w:name="_Toc18142918"/>
      <w:bookmarkStart w:id="3" w:name="_Toc196557510"/>
      <w:bookmarkStart w:id="4" w:name="_Toc245116529"/>
      <w:r>
        <w:rPr>
          <w:rFonts w:hint="eastAsia"/>
          <w:lang w:eastAsia="zh-CN"/>
        </w:rPr>
        <w:t xml:space="preserve">6.1 </w:t>
      </w:r>
      <w:r>
        <w:t>High-Level Functional Requirements</w:t>
      </w:r>
      <w:bookmarkEnd w:id="2"/>
      <w:bookmarkEnd w:id="3"/>
      <w:bookmarkEnd w:id="4"/>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161801" w:rsidTr="00C73320">
        <w:trPr>
          <w:cantSplit/>
          <w:jc w:val="center"/>
        </w:trPr>
        <w:tc>
          <w:tcPr>
            <w:tcW w:w="1594" w:type="dxa"/>
            <w:shd w:val="clear" w:color="auto" w:fill="CCFFCC"/>
            <w:vAlign w:val="center"/>
          </w:tcPr>
          <w:p w:rsidR="00161801" w:rsidRDefault="00161801" w:rsidP="00C73320">
            <w:pPr>
              <w:pStyle w:val="TableHead"/>
            </w:pPr>
            <w:r>
              <w:t>Label</w:t>
            </w:r>
          </w:p>
        </w:tc>
        <w:tc>
          <w:tcPr>
            <w:tcW w:w="7119" w:type="dxa"/>
            <w:shd w:val="clear" w:color="auto" w:fill="CCFFCC"/>
            <w:vAlign w:val="center"/>
          </w:tcPr>
          <w:p w:rsidR="00161801" w:rsidRDefault="00161801" w:rsidP="00C73320">
            <w:pPr>
              <w:pStyle w:val="TableHead"/>
            </w:pPr>
            <w:r>
              <w:t>Description</w:t>
            </w:r>
          </w:p>
        </w:tc>
        <w:tc>
          <w:tcPr>
            <w:tcW w:w="1152" w:type="dxa"/>
            <w:shd w:val="clear" w:color="auto" w:fill="CCFFCC"/>
            <w:vAlign w:val="center"/>
          </w:tcPr>
          <w:p w:rsidR="00161801" w:rsidRDefault="00161801" w:rsidP="00C73320">
            <w:pPr>
              <w:pStyle w:val="TableHead"/>
            </w:pPr>
            <w:r>
              <w:t>Release</w:t>
            </w:r>
          </w:p>
        </w:tc>
      </w:tr>
      <w:tr w:rsidR="00161801" w:rsidTr="00C73320">
        <w:trPr>
          <w:cantSplit/>
          <w:jc w:val="center"/>
        </w:trPr>
        <w:tc>
          <w:tcPr>
            <w:tcW w:w="1594" w:type="dxa"/>
          </w:tcPr>
          <w:p w:rsidR="00161801" w:rsidRDefault="00161801" w:rsidP="00C73320">
            <w:pPr>
              <w:pStyle w:val="TableRow"/>
            </w:pPr>
            <w:r>
              <w:rPr>
                <w:rFonts w:hint="eastAsia"/>
                <w:kern w:val="2"/>
                <w:lang w:eastAsia="zh-CN"/>
              </w:rPr>
              <w:t>LightweightM2M</w:t>
            </w:r>
            <w:r>
              <w:rPr>
                <w:kern w:val="2"/>
              </w:rPr>
              <w:t>-HLF-00X</w:t>
            </w:r>
            <w:r w:rsidR="008F54F9">
              <w:rPr>
                <w:kern w:val="2"/>
              </w:rPr>
              <w:t>1</w:t>
            </w:r>
          </w:p>
        </w:tc>
        <w:tc>
          <w:tcPr>
            <w:tcW w:w="7119" w:type="dxa"/>
          </w:tcPr>
          <w:p w:rsidR="00161801" w:rsidRPr="006A7359" w:rsidRDefault="006E52B0" w:rsidP="00C73320">
            <w:pPr>
              <w:pStyle w:val="TableRow"/>
              <w:rPr>
                <w:rFonts w:eastAsiaTheme="minorEastAsia"/>
                <w:kern w:val="2"/>
                <w:lang w:eastAsia="ja-JP"/>
              </w:rPr>
            </w:pPr>
            <w:r w:rsidRPr="006E52B0">
              <w:rPr>
                <w:rFonts w:eastAsia="Times New Roman"/>
              </w:rPr>
              <w:t>The lightweight M2M enabler SHALL support initial provisioning of M2M devices</w:t>
            </w:r>
            <w:r w:rsidR="00022BEB">
              <w:rPr>
                <w:rFonts w:eastAsia="Times New Roman"/>
              </w:rPr>
              <w:t>.</w:t>
            </w:r>
          </w:p>
        </w:tc>
        <w:tc>
          <w:tcPr>
            <w:tcW w:w="1152" w:type="dxa"/>
          </w:tcPr>
          <w:p w:rsidR="00161801" w:rsidRDefault="00161801" w:rsidP="00C73320">
            <w:pPr>
              <w:pStyle w:val="TableRow"/>
            </w:pPr>
            <w:r>
              <w:rPr>
                <w:kern w:val="2"/>
              </w:rPr>
              <w:t>1.0</w:t>
            </w:r>
          </w:p>
        </w:tc>
      </w:tr>
      <w:tr w:rsidR="00880E7D" w:rsidTr="00C73320">
        <w:trPr>
          <w:cantSplit/>
          <w:jc w:val="center"/>
        </w:trPr>
        <w:tc>
          <w:tcPr>
            <w:tcW w:w="1594" w:type="dxa"/>
          </w:tcPr>
          <w:p w:rsidR="00880E7D" w:rsidRDefault="00880E7D" w:rsidP="00C73320">
            <w:pPr>
              <w:pStyle w:val="TableRow"/>
              <w:rPr>
                <w:kern w:val="2"/>
                <w:lang w:eastAsia="ja-JP"/>
              </w:rPr>
            </w:pPr>
            <w:r w:rsidRPr="00880E7D">
              <w:rPr>
                <w:kern w:val="2"/>
                <w:lang w:eastAsia="zh-CN"/>
              </w:rPr>
              <w:t>LightweightM2M-HLF-00X</w:t>
            </w:r>
            <w:r>
              <w:rPr>
                <w:rFonts w:hint="eastAsia"/>
                <w:kern w:val="2"/>
                <w:lang w:eastAsia="ja-JP"/>
              </w:rPr>
              <w:t>2</w:t>
            </w:r>
          </w:p>
        </w:tc>
        <w:tc>
          <w:tcPr>
            <w:tcW w:w="7119" w:type="dxa"/>
          </w:tcPr>
          <w:p w:rsidR="00880E7D" w:rsidRPr="006E52B0" w:rsidRDefault="00880E7D" w:rsidP="00880E7D">
            <w:pPr>
              <w:pStyle w:val="TableRow"/>
              <w:rPr>
                <w:rFonts w:eastAsia="Times New Roman"/>
              </w:rPr>
            </w:pPr>
            <w:r>
              <w:rPr>
                <w:rFonts w:eastAsiaTheme="minorEastAsia"/>
                <w:lang w:eastAsia="ja-JP"/>
              </w:rPr>
              <w:t xml:space="preserve">The </w:t>
            </w:r>
            <w:r>
              <w:rPr>
                <w:rFonts w:eastAsia="Times New Roman"/>
              </w:rPr>
              <w:t>initial</w:t>
            </w:r>
            <w:r w:rsidRPr="00880E7D">
              <w:rPr>
                <w:rFonts w:eastAsia="Times New Roman"/>
              </w:rPr>
              <w:t xml:space="preserve"> provisioning function for M2M devices SHALL support automatic configuration of the M2M devices required for the management by the M2M Server</w:t>
            </w:r>
            <w:r>
              <w:rPr>
                <w:rFonts w:eastAsiaTheme="minorEastAsia" w:hint="eastAsia"/>
                <w:lang w:eastAsia="ja-JP"/>
              </w:rPr>
              <w:t xml:space="preserve"> </w:t>
            </w:r>
            <w:r w:rsidRPr="00880E7D">
              <w:rPr>
                <w:rFonts w:eastAsia="Times New Roman"/>
              </w:rPr>
              <w:t>and possibly M2M Gateway.</w:t>
            </w:r>
          </w:p>
        </w:tc>
        <w:tc>
          <w:tcPr>
            <w:tcW w:w="1152" w:type="dxa"/>
          </w:tcPr>
          <w:p w:rsidR="00CE4C35" w:rsidRDefault="00D71B02" w:rsidP="00C73320">
            <w:pPr>
              <w:pStyle w:val="TableRow"/>
              <w:rPr>
                <w:kern w:val="2"/>
                <w:lang w:eastAsia="ja-JP"/>
              </w:rPr>
            </w:pPr>
            <w:r>
              <w:rPr>
                <w:rFonts w:hint="eastAsia"/>
                <w:kern w:val="2"/>
                <w:lang w:eastAsia="ja-JP"/>
              </w:rPr>
              <w:t>1.0</w:t>
            </w:r>
          </w:p>
        </w:tc>
      </w:tr>
      <w:tr w:rsidR="00CE4C35" w:rsidTr="00C73320">
        <w:trPr>
          <w:cantSplit/>
          <w:jc w:val="center"/>
        </w:trPr>
        <w:tc>
          <w:tcPr>
            <w:tcW w:w="1594" w:type="dxa"/>
          </w:tcPr>
          <w:p w:rsidR="00CE4C35" w:rsidRPr="00880E7D" w:rsidRDefault="00CE4C35" w:rsidP="00C73320">
            <w:pPr>
              <w:pStyle w:val="TableRow"/>
              <w:rPr>
                <w:kern w:val="2"/>
                <w:lang w:eastAsia="ja-JP"/>
              </w:rPr>
            </w:pPr>
            <w:r w:rsidRPr="00CE4C35">
              <w:rPr>
                <w:kern w:val="2"/>
                <w:lang w:eastAsia="zh-CN"/>
              </w:rPr>
              <w:t>LightweightM2M-HLF-00X</w:t>
            </w:r>
            <w:r>
              <w:rPr>
                <w:rFonts w:hint="eastAsia"/>
                <w:kern w:val="2"/>
                <w:lang w:eastAsia="ja-JP"/>
              </w:rPr>
              <w:t>3</w:t>
            </w:r>
          </w:p>
        </w:tc>
        <w:tc>
          <w:tcPr>
            <w:tcW w:w="7119" w:type="dxa"/>
          </w:tcPr>
          <w:p w:rsidR="00CE4C35" w:rsidRDefault="00CE4C35" w:rsidP="00B1679A">
            <w:pPr>
              <w:pStyle w:val="TableRow"/>
              <w:rPr>
                <w:rFonts w:eastAsiaTheme="minorEastAsia"/>
                <w:lang w:eastAsia="ja-JP"/>
              </w:rPr>
            </w:pPr>
            <w:r>
              <w:rPr>
                <w:rFonts w:eastAsiaTheme="minorEastAsia" w:hint="eastAsia"/>
                <w:lang w:eastAsia="ja-JP"/>
              </w:rPr>
              <w:t>The i</w:t>
            </w:r>
            <w:r w:rsidRPr="00CE4C35">
              <w:rPr>
                <w:rFonts w:eastAsiaTheme="minorEastAsia"/>
                <w:lang w:eastAsia="ja-JP"/>
              </w:rPr>
              <w:t>nitial provisioning function for M2M devices SHALL support the M2M devices w</w:t>
            </w:r>
            <w:r w:rsidR="00E9448A">
              <w:rPr>
                <w:rFonts w:eastAsiaTheme="minorEastAsia"/>
                <w:lang w:eastAsia="ja-JP"/>
              </w:rPr>
              <w:t xml:space="preserve">ith </w:t>
            </w:r>
            <w:r w:rsidRPr="00CE4C35">
              <w:rPr>
                <w:rFonts w:eastAsiaTheme="minorEastAsia"/>
                <w:lang w:eastAsia="ja-JP"/>
              </w:rPr>
              <w:t>W</w:t>
            </w:r>
            <w:r w:rsidR="00022BEB">
              <w:rPr>
                <w:rFonts w:eastAsiaTheme="minorEastAsia"/>
                <w:lang w:eastAsia="ja-JP"/>
              </w:rPr>
              <w:t xml:space="preserve">ide </w:t>
            </w:r>
            <w:r w:rsidRPr="00CE4C35">
              <w:rPr>
                <w:rFonts w:eastAsiaTheme="minorEastAsia"/>
                <w:lang w:eastAsia="ja-JP"/>
              </w:rPr>
              <w:t>A</w:t>
            </w:r>
            <w:r w:rsidR="00022BEB">
              <w:rPr>
                <w:rFonts w:eastAsiaTheme="minorEastAsia"/>
                <w:lang w:eastAsia="ja-JP"/>
              </w:rPr>
              <w:t xml:space="preserve">rea </w:t>
            </w:r>
            <w:r w:rsidRPr="00CE4C35">
              <w:rPr>
                <w:rFonts w:eastAsiaTheme="minorEastAsia"/>
                <w:lang w:eastAsia="ja-JP"/>
              </w:rPr>
              <w:t>N</w:t>
            </w:r>
            <w:r w:rsidR="00022BEB">
              <w:rPr>
                <w:rFonts w:eastAsiaTheme="minorEastAsia"/>
                <w:lang w:eastAsia="ja-JP"/>
              </w:rPr>
              <w:t>etwork (WAN)</w:t>
            </w:r>
            <w:r w:rsidRPr="00CE4C35">
              <w:rPr>
                <w:rFonts w:eastAsiaTheme="minorEastAsia"/>
                <w:lang w:eastAsia="ja-JP"/>
              </w:rPr>
              <w:t xml:space="preserve"> interfaces as well as those </w:t>
            </w:r>
            <w:r w:rsidR="00E9448A">
              <w:rPr>
                <w:rFonts w:eastAsiaTheme="minorEastAsia"/>
                <w:lang w:eastAsia="ja-JP"/>
              </w:rPr>
              <w:t>without</w:t>
            </w:r>
            <w:r w:rsidRPr="00CE4C35">
              <w:rPr>
                <w:rFonts w:eastAsiaTheme="minorEastAsia"/>
                <w:lang w:eastAsia="ja-JP"/>
              </w:rPr>
              <w:t xml:space="preserve"> WAN interfaces.</w:t>
            </w:r>
          </w:p>
        </w:tc>
        <w:tc>
          <w:tcPr>
            <w:tcW w:w="1152" w:type="dxa"/>
          </w:tcPr>
          <w:p w:rsidR="00CE4C35" w:rsidRDefault="000A42B1" w:rsidP="00C73320">
            <w:pPr>
              <w:pStyle w:val="TableRow"/>
              <w:rPr>
                <w:kern w:val="2"/>
                <w:lang w:eastAsia="ja-JP"/>
              </w:rPr>
            </w:pPr>
            <w:r>
              <w:rPr>
                <w:rFonts w:hint="eastAsia"/>
                <w:kern w:val="2"/>
                <w:lang w:eastAsia="ja-JP"/>
              </w:rPr>
              <w:t>1.0</w:t>
            </w:r>
          </w:p>
        </w:tc>
      </w:tr>
      <w:tr w:rsidR="009A6F0E" w:rsidTr="00C73320">
        <w:trPr>
          <w:cantSplit/>
          <w:jc w:val="center"/>
        </w:trPr>
        <w:tc>
          <w:tcPr>
            <w:tcW w:w="1594" w:type="dxa"/>
          </w:tcPr>
          <w:p w:rsidR="009A6F0E" w:rsidRDefault="009A6F0E" w:rsidP="00C73320">
            <w:pPr>
              <w:pStyle w:val="TableRow"/>
              <w:rPr>
                <w:lang w:eastAsia="ja-JP"/>
              </w:rPr>
            </w:pPr>
            <w:r>
              <w:rPr>
                <w:rFonts w:hint="eastAsia"/>
                <w:kern w:val="2"/>
                <w:lang w:eastAsia="zh-CN"/>
              </w:rPr>
              <w:t>LightweightM2M</w:t>
            </w:r>
            <w:r>
              <w:rPr>
                <w:kern w:val="2"/>
              </w:rPr>
              <w:t>-HLF-00X</w:t>
            </w:r>
            <w:r w:rsidR="00931678">
              <w:rPr>
                <w:rFonts w:hint="eastAsia"/>
                <w:kern w:val="2"/>
                <w:lang w:eastAsia="ja-JP"/>
              </w:rPr>
              <w:t>4</w:t>
            </w:r>
          </w:p>
        </w:tc>
        <w:tc>
          <w:tcPr>
            <w:tcW w:w="7119" w:type="dxa"/>
          </w:tcPr>
          <w:p w:rsidR="009A6F0E" w:rsidRPr="00295128" w:rsidRDefault="009A6F0E" w:rsidP="00C73320">
            <w:pPr>
              <w:pStyle w:val="TableRow"/>
            </w:pPr>
            <w:r w:rsidRPr="00295128">
              <w:t>The lightweight M2M enabler SHALL support automatic registration of M2M devices</w:t>
            </w:r>
            <w:r w:rsidR="00022BEB">
              <w:t>.</w:t>
            </w:r>
          </w:p>
        </w:tc>
        <w:tc>
          <w:tcPr>
            <w:tcW w:w="1152" w:type="dxa"/>
          </w:tcPr>
          <w:p w:rsidR="009A6F0E" w:rsidRDefault="009A6F0E" w:rsidP="00C73320">
            <w:pPr>
              <w:pStyle w:val="TableRow"/>
            </w:pPr>
            <w:r>
              <w:t>1.0</w:t>
            </w:r>
          </w:p>
        </w:tc>
      </w:tr>
    </w:tbl>
    <w:p w:rsidR="001A74E5" w:rsidRDefault="001A74E5" w:rsidP="001A74E5">
      <w:pPr>
        <w:pStyle w:val="AltNormal"/>
        <w:rPr>
          <w:lang w:val="en-US"/>
        </w:rPr>
      </w:pPr>
    </w:p>
    <w:p w:rsidR="009A6F0E" w:rsidRPr="001A74E5" w:rsidRDefault="009A6F0E" w:rsidP="001A74E5">
      <w:pPr>
        <w:pStyle w:val="AltNormal"/>
        <w:rPr>
          <w:lang w:val="en-US"/>
        </w:rPr>
      </w:pPr>
    </w:p>
    <w:p w:rsidR="00403DD4" w:rsidRDefault="00B236C7" w:rsidP="00403DD4">
      <w:pPr>
        <w:pStyle w:val="AltChangeList"/>
      </w:pPr>
      <w:r>
        <w:rPr>
          <w:rFonts w:hint="eastAsia"/>
          <w:lang w:eastAsia="ja-JP"/>
        </w:rPr>
        <w:t>Appendix B. Use Cases (new text</w:t>
      </w:r>
      <w:r w:rsidR="000F6D09">
        <w:rPr>
          <w:rFonts w:hint="eastAsia"/>
          <w:lang w:eastAsia="ja-JP"/>
        </w:rPr>
        <w:t>)</w:t>
      </w:r>
    </w:p>
    <w:p w:rsidR="000F6D09" w:rsidRDefault="000F6D09" w:rsidP="000F6D09">
      <w:pPr>
        <w:pStyle w:val="App1"/>
      </w:pPr>
      <w:bookmarkStart w:id="5" w:name="_Toc196557521"/>
      <w:bookmarkStart w:id="6" w:name="_Toc292873339"/>
      <w:r>
        <w:lastRenderedPageBreak/>
        <w:t>Use Cases</w:t>
      </w:r>
      <w:r>
        <w:tab/>
        <w:t>(Informative)</w:t>
      </w:r>
      <w:bookmarkEnd w:id="5"/>
      <w:bookmarkEnd w:id="6"/>
    </w:p>
    <w:p w:rsidR="00E15272" w:rsidRDefault="0073414E">
      <w:pPr>
        <w:pStyle w:val="AltNormal"/>
        <w:rPr>
          <w:lang w:eastAsia="ja-JP"/>
        </w:rPr>
      </w:pPr>
      <w:r>
        <w:rPr>
          <w:rFonts w:hint="eastAsia"/>
          <w:lang w:eastAsia="ja-JP"/>
        </w:rPr>
        <w:t xml:space="preserve">Basic use cases are introduced here to clarify the functional </w:t>
      </w:r>
      <w:r>
        <w:rPr>
          <w:lang w:eastAsia="ja-JP"/>
        </w:rPr>
        <w:t>requirements</w:t>
      </w:r>
      <w:r>
        <w:rPr>
          <w:rFonts w:hint="eastAsia"/>
          <w:lang w:eastAsia="ja-JP"/>
        </w:rPr>
        <w:t xml:space="preserve"> for</w:t>
      </w:r>
      <w:r w:rsidR="00DE6B3F">
        <w:rPr>
          <w:lang w:eastAsia="ja-JP"/>
        </w:rPr>
        <w:t xml:space="preserve"> Lightweight M2M</w:t>
      </w:r>
      <w:r>
        <w:rPr>
          <w:rFonts w:hint="eastAsia"/>
          <w:lang w:eastAsia="ja-JP"/>
        </w:rPr>
        <w:t>.</w:t>
      </w:r>
    </w:p>
    <w:p w:rsidR="00E15272" w:rsidRDefault="00605ECC">
      <w:pPr>
        <w:pStyle w:val="AltChangeList"/>
      </w:pPr>
      <w:r>
        <w:rPr>
          <w:lang w:eastAsia="ja-JP"/>
        </w:rPr>
        <w:t>Initial Provisioning of M2M Devices</w:t>
      </w:r>
      <w:r w:rsidR="0081616B">
        <w:rPr>
          <w:rFonts w:hint="eastAsia"/>
          <w:lang w:eastAsia="ja-JP"/>
        </w:rPr>
        <w:t xml:space="preserve"> (new section)</w:t>
      </w:r>
    </w:p>
    <w:p w:rsidR="0073414E" w:rsidRDefault="00605ECC" w:rsidP="0073414E">
      <w:pPr>
        <w:pStyle w:val="App2"/>
        <w:rPr>
          <w:lang w:eastAsia="ja-JP"/>
        </w:rPr>
      </w:pPr>
      <w:r>
        <w:rPr>
          <w:lang w:eastAsia="ja-JP"/>
        </w:rPr>
        <w:t>Initial Provisioning</w:t>
      </w:r>
      <w:r w:rsidR="00F4449D">
        <w:rPr>
          <w:lang w:eastAsia="ja-JP"/>
        </w:rPr>
        <w:t xml:space="preserve"> of M2M Devices</w:t>
      </w:r>
    </w:p>
    <w:p w:rsidR="0073414E" w:rsidRDefault="0073414E" w:rsidP="0073414E">
      <w:pPr>
        <w:pStyle w:val="App3"/>
        <w:rPr>
          <w:lang w:eastAsia="ja-JP"/>
        </w:rPr>
      </w:pPr>
      <w:r>
        <w:rPr>
          <w:rFonts w:hint="eastAsia"/>
          <w:lang w:eastAsia="ja-JP"/>
        </w:rPr>
        <w:t>Short Description</w:t>
      </w:r>
    </w:p>
    <w:p w:rsidR="0073414E" w:rsidRDefault="00F4449D" w:rsidP="002058D4">
      <w:pPr>
        <w:rPr>
          <w:lang w:eastAsia="ja-JP"/>
        </w:rPr>
      </w:pPr>
      <w:r>
        <w:rPr>
          <w:rFonts w:hint="eastAsia"/>
          <w:lang w:eastAsia="ja-JP"/>
        </w:rPr>
        <w:t xml:space="preserve">A subscriber </w:t>
      </w:r>
      <w:r w:rsidR="00A213C7">
        <w:rPr>
          <w:lang w:eastAsia="ja-JP"/>
        </w:rPr>
        <w:t>wants to have his M2M device</w:t>
      </w:r>
      <w:r>
        <w:rPr>
          <w:lang w:eastAsia="ja-JP"/>
        </w:rPr>
        <w:t xml:space="preserve"> (IP or non-IP) </w:t>
      </w:r>
      <w:r>
        <w:rPr>
          <w:rFonts w:hint="eastAsia"/>
          <w:lang w:eastAsia="ja-JP"/>
        </w:rPr>
        <w:t xml:space="preserve">managed by </w:t>
      </w:r>
      <w:r>
        <w:rPr>
          <w:lang w:eastAsia="ja-JP"/>
        </w:rPr>
        <w:t>a</w:t>
      </w:r>
      <w:r w:rsidR="00605ECC">
        <w:rPr>
          <w:lang w:eastAsia="ja-JP"/>
        </w:rPr>
        <w:t xml:space="preserve"> communication service</w:t>
      </w:r>
      <w:r>
        <w:rPr>
          <w:lang w:eastAsia="ja-JP"/>
        </w:rPr>
        <w:t xml:space="preserve"> </w:t>
      </w:r>
      <w:r w:rsidR="00605ECC">
        <w:rPr>
          <w:lang w:eastAsia="ja-JP"/>
        </w:rPr>
        <w:t>operator</w:t>
      </w:r>
      <w:r w:rsidR="002058D4">
        <w:rPr>
          <w:rFonts w:hint="eastAsia"/>
          <w:lang w:eastAsia="ja-JP"/>
        </w:rPr>
        <w:t xml:space="preserve">. The </w:t>
      </w:r>
      <w:r>
        <w:rPr>
          <w:lang w:eastAsia="ja-JP"/>
        </w:rPr>
        <w:t xml:space="preserve">subscriber </w:t>
      </w:r>
      <w:r w:rsidR="00A213C7">
        <w:rPr>
          <w:lang w:eastAsia="ja-JP"/>
        </w:rPr>
        <w:t>creates an</w:t>
      </w:r>
      <w:r w:rsidR="002058D4">
        <w:rPr>
          <w:lang w:eastAsia="ja-JP"/>
        </w:rPr>
        <w:t xml:space="preserve"> account </w:t>
      </w:r>
      <w:r w:rsidR="00A213C7">
        <w:rPr>
          <w:lang w:eastAsia="ja-JP"/>
        </w:rPr>
        <w:t xml:space="preserve">with a selected operator </w:t>
      </w:r>
      <w:r w:rsidR="002058D4">
        <w:rPr>
          <w:lang w:eastAsia="ja-JP"/>
        </w:rPr>
        <w:t xml:space="preserve">for </w:t>
      </w:r>
      <w:r w:rsidR="00A213C7">
        <w:rPr>
          <w:lang w:eastAsia="ja-JP"/>
        </w:rPr>
        <w:t>the M2M device</w:t>
      </w:r>
      <w:r w:rsidR="002058D4">
        <w:rPr>
          <w:lang w:eastAsia="ja-JP"/>
        </w:rPr>
        <w:t>, and registers</w:t>
      </w:r>
      <w:r w:rsidR="00A213C7">
        <w:rPr>
          <w:rFonts w:hint="eastAsia"/>
          <w:lang w:eastAsia="ja-JP"/>
        </w:rPr>
        <w:t xml:space="preserve"> </w:t>
      </w:r>
      <w:r w:rsidR="00A213C7">
        <w:rPr>
          <w:lang w:eastAsia="ja-JP"/>
        </w:rPr>
        <w:t>the M2M device</w:t>
      </w:r>
      <w:r w:rsidR="00A213C7">
        <w:rPr>
          <w:rFonts w:hint="eastAsia"/>
          <w:lang w:eastAsia="ja-JP"/>
        </w:rPr>
        <w:t xml:space="preserve"> </w:t>
      </w:r>
      <w:r w:rsidR="00A213C7">
        <w:rPr>
          <w:lang w:eastAsia="ja-JP"/>
        </w:rPr>
        <w:t xml:space="preserve">with the </w:t>
      </w:r>
      <w:r w:rsidR="00605ECC">
        <w:rPr>
          <w:lang w:eastAsia="ja-JP"/>
        </w:rPr>
        <w:t xml:space="preserve">operator’s </w:t>
      </w:r>
      <w:r w:rsidR="005974ED">
        <w:rPr>
          <w:lang w:eastAsia="ja-JP"/>
        </w:rPr>
        <w:t xml:space="preserve">M2M </w:t>
      </w:r>
      <w:r w:rsidR="00A213C7">
        <w:rPr>
          <w:lang w:eastAsia="ja-JP"/>
        </w:rPr>
        <w:t>Server</w:t>
      </w:r>
      <w:r w:rsidR="005974ED">
        <w:rPr>
          <w:lang w:eastAsia="ja-JP"/>
        </w:rPr>
        <w:t xml:space="preserve"> and possibly M2M Gateway</w:t>
      </w:r>
      <w:r w:rsidR="00A213C7">
        <w:rPr>
          <w:rFonts w:hint="eastAsia"/>
          <w:lang w:eastAsia="ja-JP"/>
        </w:rPr>
        <w:t xml:space="preserve">. The </w:t>
      </w:r>
      <w:r w:rsidR="00A213C7">
        <w:rPr>
          <w:lang w:eastAsia="ja-JP"/>
        </w:rPr>
        <w:t xml:space="preserve">M2M </w:t>
      </w:r>
      <w:r w:rsidR="00A213C7">
        <w:rPr>
          <w:rFonts w:hint="eastAsia"/>
          <w:lang w:eastAsia="ja-JP"/>
        </w:rPr>
        <w:t xml:space="preserve">device </w:t>
      </w:r>
      <w:r w:rsidR="00A213C7">
        <w:rPr>
          <w:lang w:eastAsia="ja-JP"/>
        </w:rPr>
        <w:t>is then</w:t>
      </w:r>
      <w:r w:rsidR="00A213C7">
        <w:rPr>
          <w:rFonts w:hint="eastAsia"/>
          <w:lang w:eastAsia="ja-JP"/>
        </w:rPr>
        <w:t xml:space="preserve"> configured </w:t>
      </w:r>
      <w:r w:rsidR="00A213C7">
        <w:rPr>
          <w:lang w:eastAsia="ja-JP"/>
        </w:rPr>
        <w:t>for</w:t>
      </w:r>
      <w:r w:rsidR="00A213C7">
        <w:rPr>
          <w:rFonts w:hint="eastAsia"/>
          <w:lang w:eastAsia="ja-JP"/>
        </w:rPr>
        <w:t xml:space="preserve"> management</w:t>
      </w:r>
      <w:r w:rsidR="00A213C7">
        <w:rPr>
          <w:lang w:eastAsia="ja-JP"/>
        </w:rPr>
        <w:t xml:space="preserve"> by</w:t>
      </w:r>
      <w:r w:rsidR="002058D4">
        <w:rPr>
          <w:rFonts w:hint="eastAsia"/>
          <w:lang w:eastAsia="ja-JP"/>
        </w:rPr>
        <w:t xml:space="preserve"> the </w:t>
      </w:r>
      <w:r w:rsidR="005974ED">
        <w:rPr>
          <w:lang w:eastAsia="ja-JP"/>
        </w:rPr>
        <w:t>M2M</w:t>
      </w:r>
      <w:r w:rsidR="002058D4">
        <w:rPr>
          <w:rFonts w:hint="eastAsia"/>
          <w:lang w:eastAsia="ja-JP"/>
        </w:rPr>
        <w:t xml:space="preserve"> Server</w:t>
      </w:r>
      <w:r w:rsidR="005974ED">
        <w:rPr>
          <w:lang w:eastAsia="ja-JP"/>
        </w:rPr>
        <w:t xml:space="preserve"> and possibly M2M Gateway</w:t>
      </w:r>
      <w:r w:rsidR="002058D4">
        <w:rPr>
          <w:rFonts w:hint="eastAsia"/>
          <w:lang w:eastAsia="ja-JP"/>
        </w:rPr>
        <w:t>.</w:t>
      </w:r>
      <w:r w:rsidR="002B4ABC">
        <w:rPr>
          <w:lang w:eastAsia="ja-JP"/>
        </w:rPr>
        <w:t xml:space="preserve"> </w:t>
      </w:r>
    </w:p>
    <w:p w:rsidR="006969C5" w:rsidRDefault="00F331BC" w:rsidP="002058D4">
      <w:pPr>
        <w:rPr>
          <w:lang w:eastAsia="ja-JP"/>
        </w:rPr>
      </w:pPr>
      <w:r>
        <w:rPr>
          <w:lang w:eastAsia="ja-JP"/>
        </w:rPr>
        <w:t>An IP M2M device</w:t>
      </w:r>
      <w:r w:rsidR="006969C5">
        <w:rPr>
          <w:lang w:eastAsia="ja-JP"/>
        </w:rPr>
        <w:t xml:space="preserve"> has the</w:t>
      </w:r>
      <w:r>
        <w:rPr>
          <w:lang w:eastAsia="ja-JP"/>
        </w:rPr>
        <w:t xml:space="preserve"> IP communication layer and an IP address for addressing whil</w:t>
      </w:r>
      <w:r w:rsidR="006969C5">
        <w:rPr>
          <w:lang w:eastAsia="ja-JP"/>
        </w:rPr>
        <w:t xml:space="preserve">e a non-IP M2M device uses a non-IP communication mechanism (e.g., SMS, </w:t>
      </w:r>
      <w:r w:rsidR="00C64515">
        <w:rPr>
          <w:rFonts w:hint="eastAsia"/>
          <w:lang w:eastAsia="ja-JP"/>
        </w:rPr>
        <w:t>Circuit Switched Data</w:t>
      </w:r>
      <w:r w:rsidR="006969C5">
        <w:rPr>
          <w:lang w:eastAsia="ja-JP"/>
        </w:rPr>
        <w:t>).</w:t>
      </w:r>
      <w:r>
        <w:rPr>
          <w:lang w:eastAsia="ja-JP"/>
        </w:rPr>
        <w:t xml:space="preserve">  </w:t>
      </w:r>
      <w:r w:rsidR="00AB4625">
        <w:rPr>
          <w:lang w:eastAsia="ja-JP"/>
        </w:rPr>
        <w:t>E</w:t>
      </w:r>
      <w:r w:rsidR="00DA0716">
        <w:rPr>
          <w:lang w:eastAsia="ja-JP"/>
        </w:rPr>
        <w:t>xample</w:t>
      </w:r>
      <w:r w:rsidR="003A0E71">
        <w:rPr>
          <w:lang w:eastAsia="ja-JP"/>
        </w:rPr>
        <w:t xml:space="preserve">s of </w:t>
      </w:r>
      <w:r w:rsidR="00DA0716">
        <w:rPr>
          <w:lang w:eastAsia="ja-JP"/>
        </w:rPr>
        <w:t xml:space="preserve"> IP M2M device</w:t>
      </w:r>
      <w:r w:rsidR="00AB4625">
        <w:rPr>
          <w:lang w:eastAsia="ja-JP"/>
        </w:rPr>
        <w:t>s include smart meters, surveillance cameras, cleaning robots, smart a</w:t>
      </w:r>
      <w:r w:rsidR="008530FA">
        <w:rPr>
          <w:rFonts w:hint="eastAsia"/>
          <w:lang w:eastAsia="ja-JP"/>
        </w:rPr>
        <w:t>p</w:t>
      </w:r>
      <w:r w:rsidR="000E0E41">
        <w:rPr>
          <w:lang w:eastAsia="ja-JP"/>
        </w:rPr>
        <w:t>p</w:t>
      </w:r>
      <w:r w:rsidR="00AB4625">
        <w:rPr>
          <w:lang w:eastAsia="ja-JP"/>
        </w:rPr>
        <w:t xml:space="preserve">liances connected with a </w:t>
      </w:r>
      <w:r w:rsidR="00CD32E9">
        <w:rPr>
          <w:lang w:eastAsia="ja-JP"/>
        </w:rPr>
        <w:t>IP-based wide area</w:t>
      </w:r>
      <w:r w:rsidR="00AB4625">
        <w:rPr>
          <w:lang w:eastAsia="ja-JP"/>
        </w:rPr>
        <w:t xml:space="preserve"> network</w:t>
      </w:r>
      <w:r w:rsidR="00CD32E9">
        <w:rPr>
          <w:lang w:eastAsia="ja-JP"/>
        </w:rPr>
        <w:t xml:space="preserve"> (WAN, e.g., 3G/4G cellular) or local area network (LAN, e.g., </w:t>
      </w:r>
      <w:proofErr w:type="spellStart"/>
      <w:r w:rsidR="00CD32E9">
        <w:rPr>
          <w:lang w:eastAsia="ja-JP"/>
        </w:rPr>
        <w:t>WiFi</w:t>
      </w:r>
      <w:proofErr w:type="spellEnd"/>
      <w:r w:rsidR="00CD32E9">
        <w:rPr>
          <w:lang w:eastAsia="ja-JP"/>
        </w:rPr>
        <w:t>)</w:t>
      </w:r>
      <w:r w:rsidR="00AB4625">
        <w:rPr>
          <w:lang w:eastAsia="ja-JP"/>
        </w:rPr>
        <w:t>.  Example</w:t>
      </w:r>
      <w:r w:rsidR="003A0E71">
        <w:rPr>
          <w:lang w:eastAsia="ja-JP"/>
        </w:rPr>
        <w:t>s</w:t>
      </w:r>
      <w:r w:rsidR="00AB4625">
        <w:rPr>
          <w:lang w:eastAsia="ja-JP"/>
        </w:rPr>
        <w:t xml:space="preserve"> </w:t>
      </w:r>
      <w:r w:rsidR="00C64515">
        <w:rPr>
          <w:rFonts w:hint="eastAsia"/>
          <w:lang w:eastAsia="ja-JP"/>
        </w:rPr>
        <w:t xml:space="preserve">of </w:t>
      </w:r>
      <w:r w:rsidR="00AB4625">
        <w:rPr>
          <w:lang w:eastAsia="ja-JP"/>
        </w:rPr>
        <w:t xml:space="preserve">non-IP devices include </w:t>
      </w:r>
      <w:r w:rsidR="002614A0">
        <w:rPr>
          <w:lang w:eastAsia="ja-JP"/>
        </w:rPr>
        <w:t>bio-medical</w:t>
      </w:r>
      <w:r w:rsidR="00DA0716">
        <w:rPr>
          <w:lang w:eastAsia="ja-JP"/>
        </w:rPr>
        <w:t xml:space="preserve"> </w:t>
      </w:r>
      <w:r w:rsidR="002614A0">
        <w:rPr>
          <w:lang w:eastAsia="ja-JP"/>
        </w:rPr>
        <w:t xml:space="preserve">sensors, </w:t>
      </w:r>
      <w:proofErr w:type="spellStart"/>
      <w:r w:rsidR="002614A0">
        <w:rPr>
          <w:lang w:eastAsia="ja-JP"/>
        </w:rPr>
        <w:t>telem</w:t>
      </w:r>
      <w:r w:rsidR="000E0E41">
        <w:rPr>
          <w:lang w:eastAsia="ja-JP"/>
        </w:rPr>
        <w:t>a</w:t>
      </w:r>
      <w:r w:rsidR="002614A0">
        <w:rPr>
          <w:lang w:eastAsia="ja-JP"/>
        </w:rPr>
        <w:t>tics</w:t>
      </w:r>
      <w:proofErr w:type="spellEnd"/>
      <w:r w:rsidR="002614A0">
        <w:rPr>
          <w:lang w:eastAsia="ja-JP"/>
        </w:rPr>
        <w:t xml:space="preserve"> sensors</w:t>
      </w:r>
      <w:r w:rsidR="00CD32E9">
        <w:rPr>
          <w:lang w:eastAsia="ja-JP"/>
        </w:rPr>
        <w:t xml:space="preserve">, utility meters connected with a non-IP-based WAN (e.g., 2G/2.5G cellular) or LAN (e.g., </w:t>
      </w:r>
      <w:proofErr w:type="spellStart"/>
      <w:r w:rsidR="00CD32E9">
        <w:rPr>
          <w:lang w:eastAsia="ja-JP"/>
        </w:rPr>
        <w:t>Zigbee</w:t>
      </w:r>
      <w:proofErr w:type="spellEnd"/>
      <w:r w:rsidR="005974ED">
        <w:rPr>
          <w:lang w:eastAsia="ja-JP"/>
        </w:rPr>
        <w:t xml:space="preserve">, </w:t>
      </w:r>
      <w:r w:rsidR="008530FA">
        <w:rPr>
          <w:rFonts w:hint="eastAsia"/>
          <w:lang w:eastAsia="ja-JP"/>
        </w:rPr>
        <w:t>ANT+</w:t>
      </w:r>
      <w:r w:rsidR="00CD32E9">
        <w:rPr>
          <w:lang w:eastAsia="ja-JP"/>
        </w:rPr>
        <w:t>).</w:t>
      </w:r>
      <w:r w:rsidR="005974ED">
        <w:rPr>
          <w:lang w:eastAsia="ja-JP"/>
        </w:rPr>
        <w:t xml:space="preserve"> </w:t>
      </w:r>
      <w:r w:rsidR="002B4ABC">
        <w:rPr>
          <w:lang w:eastAsia="ja-JP"/>
        </w:rPr>
        <w:t>When an M2M device has only the LAN interface, an M2M Gateway is needed to connect the M2M device with the M2M Server in operator’</w:t>
      </w:r>
      <w:r w:rsidR="002D2C91">
        <w:rPr>
          <w:lang w:eastAsia="ja-JP"/>
        </w:rPr>
        <w:t>s WAN</w:t>
      </w:r>
      <w:r w:rsidR="002B4ABC">
        <w:rPr>
          <w:lang w:eastAsia="ja-JP"/>
        </w:rPr>
        <w:t>.</w:t>
      </w:r>
      <w:r w:rsidR="005F4AE0">
        <w:rPr>
          <w:rFonts w:hint="eastAsia"/>
          <w:lang w:eastAsia="ja-JP"/>
        </w:rPr>
        <w:t xml:space="preserve"> </w:t>
      </w:r>
    </w:p>
    <w:p w:rsidR="0073414E" w:rsidRDefault="0073414E" w:rsidP="0073414E">
      <w:pPr>
        <w:pStyle w:val="App3"/>
        <w:rPr>
          <w:lang w:eastAsia="ja-JP"/>
        </w:rPr>
      </w:pPr>
      <w:r>
        <w:rPr>
          <w:rFonts w:hint="eastAsia"/>
          <w:lang w:eastAsia="ja-JP"/>
        </w:rPr>
        <w:t>Market Benefits</w:t>
      </w:r>
    </w:p>
    <w:p w:rsidR="0081616B" w:rsidRPr="0081616B" w:rsidRDefault="002058D4" w:rsidP="0073414E">
      <w:pPr>
        <w:rPr>
          <w:lang w:eastAsia="ja-JP"/>
        </w:rPr>
      </w:pPr>
      <w:r>
        <w:rPr>
          <w:rFonts w:hint="eastAsia"/>
          <w:lang w:eastAsia="ja-JP"/>
        </w:rPr>
        <w:t xml:space="preserve">The subscriber user may purchase the </w:t>
      </w:r>
      <w:r w:rsidR="00A213C7">
        <w:rPr>
          <w:lang w:eastAsia="ja-JP"/>
        </w:rPr>
        <w:t xml:space="preserve">M2M </w:t>
      </w:r>
      <w:r>
        <w:rPr>
          <w:rFonts w:hint="eastAsia"/>
          <w:lang w:eastAsia="ja-JP"/>
        </w:rPr>
        <w:t xml:space="preserve">device </w:t>
      </w:r>
      <w:r w:rsidR="00A213C7">
        <w:rPr>
          <w:lang w:eastAsia="ja-JP"/>
        </w:rPr>
        <w:t>from open retail channel</w:t>
      </w:r>
      <w:r w:rsidR="00605ECC">
        <w:rPr>
          <w:lang w:eastAsia="ja-JP"/>
        </w:rPr>
        <w:t>, or an M2M service operator, or a communication service provider</w:t>
      </w:r>
      <w:r>
        <w:rPr>
          <w:rFonts w:hint="eastAsia"/>
          <w:lang w:eastAsia="ja-JP"/>
        </w:rPr>
        <w:t>. Th</w:t>
      </w:r>
      <w:r w:rsidR="00A213C7">
        <w:rPr>
          <w:rFonts w:hint="eastAsia"/>
          <w:lang w:eastAsia="ja-JP"/>
        </w:rPr>
        <w:t xml:space="preserve">e user may choose one </w:t>
      </w:r>
      <w:r w:rsidR="00605ECC">
        <w:rPr>
          <w:lang w:eastAsia="ja-JP"/>
        </w:rPr>
        <w:t xml:space="preserve">communication service </w:t>
      </w:r>
      <w:r w:rsidR="00A213C7">
        <w:rPr>
          <w:rFonts w:hint="eastAsia"/>
          <w:lang w:eastAsia="ja-JP"/>
        </w:rPr>
        <w:t>operator</w:t>
      </w:r>
      <w:r>
        <w:rPr>
          <w:rFonts w:hint="eastAsia"/>
          <w:lang w:eastAsia="ja-JP"/>
        </w:rPr>
        <w:t xml:space="preserve"> as the device</w:t>
      </w:r>
      <w:r>
        <w:rPr>
          <w:lang w:eastAsia="ja-JP"/>
        </w:rPr>
        <w:t>’</w:t>
      </w:r>
      <w:r>
        <w:rPr>
          <w:rFonts w:hint="eastAsia"/>
          <w:lang w:eastAsia="ja-JP"/>
        </w:rPr>
        <w:t>s M</w:t>
      </w:r>
      <w:r w:rsidR="00DE6B3F">
        <w:rPr>
          <w:rFonts w:hint="eastAsia"/>
          <w:lang w:eastAsia="ja-JP"/>
        </w:rPr>
        <w:t>anagement Authority</w:t>
      </w:r>
      <w:r w:rsidR="00DE6B3F">
        <w:rPr>
          <w:lang w:eastAsia="ja-JP"/>
        </w:rPr>
        <w:t xml:space="preserve"> after the purchase of the device.</w:t>
      </w:r>
    </w:p>
    <w:p w:rsidR="0081616B" w:rsidRDefault="00605ECC" w:rsidP="0081616B">
      <w:pPr>
        <w:pStyle w:val="AltChangeList"/>
        <w:rPr>
          <w:lang w:eastAsia="ja-JP"/>
        </w:rPr>
      </w:pPr>
      <w:r>
        <w:rPr>
          <w:lang w:eastAsia="ja-JP"/>
        </w:rPr>
        <w:t>Automatic  Registration of M2M Devices</w:t>
      </w:r>
    </w:p>
    <w:p w:rsidR="0073414E" w:rsidRDefault="00605ECC" w:rsidP="0073414E">
      <w:pPr>
        <w:pStyle w:val="App2"/>
        <w:rPr>
          <w:lang w:eastAsia="ja-JP"/>
        </w:rPr>
      </w:pPr>
      <w:r>
        <w:rPr>
          <w:lang w:eastAsia="ja-JP"/>
        </w:rPr>
        <w:t>Automatic Registration of M2M Devices</w:t>
      </w:r>
    </w:p>
    <w:p w:rsidR="0073414E" w:rsidRDefault="0073414E" w:rsidP="0073414E">
      <w:pPr>
        <w:pStyle w:val="App3"/>
        <w:rPr>
          <w:lang w:eastAsia="ja-JP"/>
        </w:rPr>
      </w:pPr>
      <w:r>
        <w:rPr>
          <w:rFonts w:hint="eastAsia"/>
          <w:lang w:eastAsia="ja-JP"/>
        </w:rPr>
        <w:t>Short Description</w:t>
      </w:r>
    </w:p>
    <w:p w:rsidR="00046FDE" w:rsidRDefault="0056182F" w:rsidP="00213C9C">
      <w:pPr>
        <w:rPr>
          <w:lang w:eastAsia="ja-JP"/>
        </w:rPr>
      </w:pPr>
      <w:r>
        <w:rPr>
          <w:lang w:eastAsia="ja-JP"/>
        </w:rPr>
        <w:t>Once the subscriber initiates the registration of a M2M device</w:t>
      </w:r>
      <w:r w:rsidR="00046FDE">
        <w:rPr>
          <w:lang w:eastAsia="ja-JP"/>
        </w:rPr>
        <w:t xml:space="preserve"> (fixed, nomadic, or mobile)</w:t>
      </w:r>
      <w:r>
        <w:rPr>
          <w:lang w:eastAsia="ja-JP"/>
        </w:rPr>
        <w:t xml:space="preserve">, the </w:t>
      </w:r>
      <w:r w:rsidR="005974ED">
        <w:rPr>
          <w:lang w:eastAsia="ja-JP"/>
        </w:rPr>
        <w:t>M2M</w:t>
      </w:r>
      <w:r w:rsidR="00352191">
        <w:rPr>
          <w:lang w:eastAsia="ja-JP"/>
        </w:rPr>
        <w:t xml:space="preserve"> Server</w:t>
      </w:r>
      <w:r>
        <w:rPr>
          <w:lang w:eastAsia="ja-JP"/>
        </w:rPr>
        <w:t>,</w:t>
      </w:r>
      <w:r w:rsidR="00352191">
        <w:rPr>
          <w:lang w:eastAsia="ja-JP"/>
        </w:rPr>
        <w:t xml:space="preserve"> with possible involvement of the </w:t>
      </w:r>
      <w:r w:rsidR="005974ED">
        <w:rPr>
          <w:lang w:eastAsia="ja-JP"/>
        </w:rPr>
        <w:t>M2M</w:t>
      </w:r>
      <w:r w:rsidR="00352191">
        <w:rPr>
          <w:lang w:eastAsia="ja-JP"/>
        </w:rPr>
        <w:t xml:space="preserve"> Gateway,</w:t>
      </w:r>
      <w:r>
        <w:rPr>
          <w:lang w:eastAsia="ja-JP"/>
        </w:rPr>
        <w:t xml:space="preserve"> will complete the registration process automatically </w:t>
      </w:r>
      <w:r w:rsidR="00022BEB">
        <w:rPr>
          <w:lang w:eastAsia="ja-JP"/>
        </w:rPr>
        <w:t xml:space="preserve">with </w:t>
      </w:r>
      <w:r w:rsidR="00195354">
        <w:rPr>
          <w:lang w:eastAsia="ja-JP"/>
        </w:rPr>
        <w:t>the</w:t>
      </w:r>
      <w:r w:rsidR="00022BEB">
        <w:rPr>
          <w:lang w:eastAsia="ja-JP"/>
        </w:rPr>
        <w:t xml:space="preserve"> service provider </w:t>
      </w:r>
      <w:r>
        <w:rPr>
          <w:lang w:eastAsia="ja-JP"/>
        </w:rPr>
        <w:t>without</w:t>
      </w:r>
      <w:r w:rsidR="00352191">
        <w:rPr>
          <w:lang w:eastAsia="ja-JP"/>
        </w:rPr>
        <w:t xml:space="preserve"> manual steps by the subscriber or the operator staff</w:t>
      </w:r>
      <w:r>
        <w:rPr>
          <w:lang w:eastAsia="ja-JP"/>
        </w:rPr>
        <w:t>.</w:t>
      </w:r>
    </w:p>
    <w:p w:rsidR="00E5682D" w:rsidRDefault="00E5682D" w:rsidP="00213C9C">
      <w:pPr>
        <w:rPr>
          <w:lang w:eastAsia="ja-JP"/>
        </w:rPr>
      </w:pPr>
    </w:p>
    <w:p w:rsidR="0073414E" w:rsidRDefault="0073414E" w:rsidP="0073414E">
      <w:pPr>
        <w:pStyle w:val="App3"/>
        <w:rPr>
          <w:lang w:eastAsia="ja-JP"/>
        </w:rPr>
      </w:pPr>
      <w:r>
        <w:rPr>
          <w:rFonts w:hint="eastAsia"/>
          <w:lang w:eastAsia="ja-JP"/>
        </w:rPr>
        <w:t>Market Benefits</w:t>
      </w:r>
    </w:p>
    <w:p w:rsidR="0073414E" w:rsidRDefault="00352191" w:rsidP="0073414E">
      <w:pPr>
        <w:rPr>
          <w:lang w:eastAsia="ja-JP"/>
        </w:rPr>
      </w:pPr>
      <w:r>
        <w:rPr>
          <w:lang w:eastAsia="ja-JP"/>
        </w:rPr>
        <w:t>Given the possible large number of M2M</w:t>
      </w:r>
      <w:r w:rsidR="008B3E49">
        <w:rPr>
          <w:lang w:eastAsia="ja-JP"/>
        </w:rPr>
        <w:t xml:space="preserve"> </w:t>
      </w:r>
      <w:proofErr w:type="gramStart"/>
      <w:r>
        <w:rPr>
          <w:lang w:eastAsia="ja-JP"/>
        </w:rPr>
        <w:t>devices</w:t>
      </w:r>
      <w:proofErr w:type="gramEnd"/>
      <w:r>
        <w:rPr>
          <w:lang w:eastAsia="ja-JP"/>
        </w:rPr>
        <w:t>, which may have no or limited manual input mechanism, automatic registration of M2M devices</w:t>
      </w:r>
      <w:r w:rsidR="00E803FA">
        <w:rPr>
          <w:lang w:eastAsia="ja-JP"/>
        </w:rPr>
        <w:t xml:space="preserve"> fulfil</w:t>
      </w:r>
      <w:r>
        <w:rPr>
          <w:lang w:eastAsia="ja-JP"/>
        </w:rPr>
        <w:t xml:space="preserve"> the initial device configuration and association with network </w:t>
      </w:r>
      <w:r w:rsidR="00E803FA">
        <w:rPr>
          <w:lang w:eastAsia="ja-JP"/>
        </w:rPr>
        <w:t>correctly</w:t>
      </w:r>
      <w:r>
        <w:rPr>
          <w:lang w:eastAsia="ja-JP"/>
        </w:rPr>
        <w:t xml:space="preserve"> and reduces the customer service costs.</w:t>
      </w:r>
    </w:p>
    <w:p w:rsidR="0073414E" w:rsidRDefault="0081616B" w:rsidP="0073414E">
      <w:pPr>
        <w:rPr>
          <w:lang w:eastAsia="ja-JP"/>
        </w:rPr>
      </w:pPr>
      <w:r>
        <w:rPr>
          <w:rFonts w:hint="eastAsia"/>
          <w:lang w:eastAsia="ja-JP"/>
        </w:rPr>
        <w:t xml:space="preserve"> </w:t>
      </w:r>
    </w:p>
    <w:sectPr w:rsidR="0073414E" w:rsidSect="00F968C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EF4" w:rsidRDefault="00A01EF4">
      <w:r>
        <w:separator/>
      </w:r>
    </w:p>
  </w:endnote>
  <w:endnote w:type="continuationSeparator" w:id="0">
    <w:p w:rsidR="00A01EF4" w:rsidRDefault="00A01E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68660C">
      <w:rPr>
        <w:rStyle w:val="PageNumber"/>
        <w:sz w:val="18"/>
      </w:rPr>
      <w:fldChar w:fldCharType="begin"/>
    </w:r>
    <w:r w:rsidR="00CA5639">
      <w:rPr>
        <w:rStyle w:val="PageNumber"/>
        <w:sz w:val="18"/>
      </w:rPr>
      <w:instrText xml:space="preserve"> PAGE </w:instrText>
    </w:r>
    <w:r w:rsidR="0068660C">
      <w:rPr>
        <w:rStyle w:val="PageNumber"/>
        <w:sz w:val="18"/>
      </w:rPr>
      <w:fldChar w:fldCharType="separate"/>
    </w:r>
    <w:r w:rsidR="003349A1">
      <w:rPr>
        <w:rStyle w:val="PageNumber"/>
        <w:noProof/>
        <w:sz w:val="18"/>
      </w:rPr>
      <w:t>2</w:t>
    </w:r>
    <w:r w:rsidR="0068660C">
      <w:rPr>
        <w:rStyle w:val="PageNumber"/>
        <w:sz w:val="18"/>
      </w:rPr>
      <w:fldChar w:fldCharType="end"/>
    </w:r>
    <w:r w:rsidR="00CA5639">
      <w:rPr>
        <w:rStyle w:val="PageNumber"/>
        <w:sz w:val="18"/>
      </w:rPr>
      <w:t xml:space="preserve"> (of </w:t>
    </w:r>
    <w:r w:rsidR="0068660C">
      <w:rPr>
        <w:rStyle w:val="PageNumber"/>
        <w:sz w:val="18"/>
      </w:rPr>
      <w:fldChar w:fldCharType="begin"/>
    </w:r>
    <w:r w:rsidR="00CA5639">
      <w:rPr>
        <w:rStyle w:val="PageNumber"/>
        <w:sz w:val="18"/>
      </w:rPr>
      <w:instrText xml:space="preserve"> NUMPAGES </w:instrText>
    </w:r>
    <w:r w:rsidR="0068660C">
      <w:rPr>
        <w:rStyle w:val="PageNumber"/>
        <w:sz w:val="18"/>
      </w:rPr>
      <w:fldChar w:fldCharType="separate"/>
    </w:r>
    <w:r w:rsidR="003349A1">
      <w:rPr>
        <w:rStyle w:val="PageNumber"/>
        <w:noProof/>
        <w:sz w:val="18"/>
      </w:rPr>
      <w:t>3</w:t>
    </w:r>
    <w:r w:rsidR="0068660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8660C">
      <w:rPr>
        <w:sz w:val="18"/>
      </w:rPr>
      <w:fldChar w:fldCharType="begin"/>
    </w:r>
    <w:r w:rsidR="00CA5639">
      <w:rPr>
        <w:rStyle w:val="PageNumber"/>
        <w:sz w:val="18"/>
      </w:rPr>
      <w:instrText xml:space="preserve"> REF Template \h </w:instrText>
    </w:r>
    <w:r w:rsidR="0068660C">
      <w:rPr>
        <w:sz w:val="18"/>
      </w:rPr>
    </w:r>
    <w:r w:rsidR="0068660C">
      <w:rPr>
        <w:sz w:val="18"/>
      </w:rPr>
      <w:fldChar w:fldCharType="separate"/>
    </w:r>
    <w:r>
      <w:rPr>
        <w:color w:val="999999"/>
        <w:sz w:val="10"/>
      </w:rPr>
      <w:t>[OMA-Template-ChangeRequest-2011</w:t>
    </w:r>
    <w:r w:rsidR="00CA5639">
      <w:rPr>
        <w:color w:val="999999"/>
        <w:sz w:val="10"/>
      </w:rPr>
      <w:t>0101-I]</w:t>
    </w:r>
    <w:r w:rsidR="0068660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68660C">
      <w:rPr>
        <w:rStyle w:val="PageNumber"/>
        <w:sz w:val="18"/>
      </w:rPr>
      <w:fldChar w:fldCharType="begin"/>
    </w:r>
    <w:r w:rsidR="00CA5639">
      <w:rPr>
        <w:rStyle w:val="PageNumber"/>
        <w:sz w:val="18"/>
      </w:rPr>
      <w:instrText xml:space="preserve"> PAGE </w:instrText>
    </w:r>
    <w:r w:rsidR="0068660C">
      <w:rPr>
        <w:rStyle w:val="PageNumber"/>
        <w:sz w:val="18"/>
      </w:rPr>
      <w:fldChar w:fldCharType="separate"/>
    </w:r>
    <w:r w:rsidR="003349A1">
      <w:rPr>
        <w:rStyle w:val="PageNumber"/>
        <w:noProof/>
        <w:sz w:val="18"/>
      </w:rPr>
      <w:t>1</w:t>
    </w:r>
    <w:r w:rsidR="0068660C">
      <w:rPr>
        <w:rStyle w:val="PageNumber"/>
        <w:sz w:val="18"/>
      </w:rPr>
      <w:fldChar w:fldCharType="end"/>
    </w:r>
    <w:r w:rsidR="00CA5639">
      <w:rPr>
        <w:rStyle w:val="PageNumber"/>
        <w:sz w:val="18"/>
      </w:rPr>
      <w:t xml:space="preserve"> (of </w:t>
    </w:r>
    <w:r w:rsidR="0068660C">
      <w:rPr>
        <w:rStyle w:val="PageNumber"/>
        <w:sz w:val="18"/>
      </w:rPr>
      <w:fldChar w:fldCharType="begin"/>
    </w:r>
    <w:r w:rsidR="00CA5639">
      <w:rPr>
        <w:rStyle w:val="PageNumber"/>
        <w:sz w:val="18"/>
      </w:rPr>
      <w:instrText xml:space="preserve"> NUMPAGES </w:instrText>
    </w:r>
    <w:r w:rsidR="0068660C">
      <w:rPr>
        <w:rStyle w:val="PageNumber"/>
        <w:sz w:val="18"/>
      </w:rPr>
      <w:fldChar w:fldCharType="separate"/>
    </w:r>
    <w:r w:rsidR="003349A1">
      <w:rPr>
        <w:rStyle w:val="PageNumber"/>
        <w:noProof/>
        <w:sz w:val="18"/>
      </w:rPr>
      <w:t>3</w:t>
    </w:r>
    <w:r w:rsidR="0068660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 w:name="Template"/>
    <w:r>
      <w:rPr>
        <w:color w:val="999999"/>
        <w:sz w:val="10"/>
      </w:rPr>
      <w:t>[OMA-Template-ChangeRequest-2011</w:t>
    </w:r>
    <w:r w:rsidR="00411A36">
      <w:rPr>
        <w:color w:val="999999"/>
        <w:sz w:val="10"/>
      </w:rPr>
      <w:t>0101</w:t>
    </w:r>
    <w:r w:rsidR="00CA5639">
      <w:rPr>
        <w:color w:val="999999"/>
        <w:sz w:val="10"/>
      </w:rPr>
      <w:t>-I]</w:t>
    </w:r>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EF4" w:rsidRDefault="00A01EF4">
      <w:r>
        <w:separator/>
      </w:r>
    </w:p>
  </w:footnote>
  <w:footnote w:type="continuationSeparator" w:id="0">
    <w:p w:rsidR="00A01EF4" w:rsidRDefault="00A01E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68660C">
      <w:rPr>
        <w:sz w:val="18"/>
        <w:lang w:val="nl-BE"/>
      </w:rPr>
      <w:fldChar w:fldCharType="begin"/>
    </w:r>
    <w:r>
      <w:rPr>
        <w:sz w:val="18"/>
        <w:lang w:val="nl-BE"/>
      </w:rPr>
      <w:instrText xml:space="preserve"> FILENAME </w:instrText>
    </w:r>
    <w:r w:rsidR="0068660C">
      <w:rPr>
        <w:sz w:val="18"/>
        <w:lang w:val="nl-BE"/>
      </w:rPr>
      <w:fldChar w:fldCharType="separate"/>
    </w:r>
    <w:r w:rsidR="009D13A7">
      <w:rPr>
        <w:noProof/>
        <w:sz w:val="18"/>
        <w:lang w:val="nl-BE"/>
      </w:rPr>
      <w:t>OMA-DM-DMNG-2011-0028-CR_DM20_UseCases.doc</w:t>
    </w:r>
    <w:r w:rsidR="0068660C">
      <w:rPr>
        <w:sz w:val="18"/>
        <w:lang w:val="nl-BE"/>
      </w:rPr>
      <w:fldChar w:fldCharType="end"/>
    </w:r>
    <w:r w:rsidR="00333798">
      <w:rPr>
        <w:noProof/>
        <w:lang w:val="en-US" w:eastAsia="zh-TW"/>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68660C">
      <w:rPr>
        <w:sz w:val="18"/>
        <w:lang w:val="nl-BE"/>
      </w:rPr>
      <w:fldChar w:fldCharType="begin"/>
    </w:r>
    <w:r>
      <w:rPr>
        <w:sz w:val="18"/>
        <w:lang w:val="nl-BE"/>
      </w:rPr>
      <w:instrText xml:space="preserve"> FILENAME </w:instrText>
    </w:r>
    <w:r w:rsidR="0068660C">
      <w:rPr>
        <w:sz w:val="18"/>
        <w:lang w:val="nl-BE"/>
      </w:rPr>
      <w:fldChar w:fldCharType="separate"/>
    </w:r>
    <w:r w:rsidR="009D13A7">
      <w:rPr>
        <w:noProof/>
        <w:sz w:val="18"/>
        <w:lang w:val="nl-BE"/>
      </w:rPr>
      <w:t>OMA-DM-DMNG-2011-0028-CR_DM20_UseCases.doc</w:t>
    </w:r>
    <w:r w:rsidR="0068660C">
      <w:rPr>
        <w:sz w:val="18"/>
        <w:lang w:val="nl-BE"/>
      </w:rPr>
      <w:fldChar w:fldCharType="end"/>
    </w:r>
    <w:r w:rsidR="00333798">
      <w:rPr>
        <w:noProof/>
        <w:sz w:val="18"/>
        <w:lang w:val="en-US" w:eastAsia="zh-TW"/>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図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5842">
      <v:textbox inset="5.85pt,.7pt,5.85pt,.7pt"/>
    </o:shapedefaults>
  </w:hdrShapeDefaults>
  <w:footnotePr>
    <w:footnote w:id="-1"/>
    <w:footnote w:id="0"/>
  </w:footnotePr>
  <w:endnotePr>
    <w:endnote w:id="-1"/>
    <w:endnote w:id="0"/>
  </w:endnotePr>
  <w:compat>
    <w:useFELayout/>
  </w:compat>
  <w:rsids>
    <w:rsidRoot w:val="00E15272"/>
    <w:rsid w:val="00000BC3"/>
    <w:rsid w:val="00022BEB"/>
    <w:rsid w:val="000452AD"/>
    <w:rsid w:val="00046FDE"/>
    <w:rsid w:val="000700B5"/>
    <w:rsid w:val="000A42B1"/>
    <w:rsid w:val="000E0E41"/>
    <w:rsid w:val="000E79A6"/>
    <w:rsid w:val="000F6D09"/>
    <w:rsid w:val="00105D8F"/>
    <w:rsid w:val="00161801"/>
    <w:rsid w:val="00162362"/>
    <w:rsid w:val="0018517D"/>
    <w:rsid w:val="00194BDA"/>
    <w:rsid w:val="00195354"/>
    <w:rsid w:val="001A74E5"/>
    <w:rsid w:val="001C157C"/>
    <w:rsid w:val="002058D4"/>
    <w:rsid w:val="00213C9C"/>
    <w:rsid w:val="0024037C"/>
    <w:rsid w:val="002614A0"/>
    <w:rsid w:val="00264587"/>
    <w:rsid w:val="002B4ABC"/>
    <w:rsid w:val="002D2C91"/>
    <w:rsid w:val="00300AD9"/>
    <w:rsid w:val="003067C8"/>
    <w:rsid w:val="00333798"/>
    <w:rsid w:val="003349A1"/>
    <w:rsid w:val="00352191"/>
    <w:rsid w:val="00384120"/>
    <w:rsid w:val="003A0E71"/>
    <w:rsid w:val="003A1EB7"/>
    <w:rsid w:val="003E0AB8"/>
    <w:rsid w:val="003F1759"/>
    <w:rsid w:val="003F1B37"/>
    <w:rsid w:val="00403DD4"/>
    <w:rsid w:val="00411A36"/>
    <w:rsid w:val="00414DF5"/>
    <w:rsid w:val="00435E9B"/>
    <w:rsid w:val="004B0B17"/>
    <w:rsid w:val="004C1E02"/>
    <w:rsid w:val="004D271C"/>
    <w:rsid w:val="004D32C5"/>
    <w:rsid w:val="00527F3C"/>
    <w:rsid w:val="0056182F"/>
    <w:rsid w:val="00573E2C"/>
    <w:rsid w:val="00593FA3"/>
    <w:rsid w:val="005974ED"/>
    <w:rsid w:val="005F4AE0"/>
    <w:rsid w:val="0060587A"/>
    <w:rsid w:val="00605ECC"/>
    <w:rsid w:val="00616BD7"/>
    <w:rsid w:val="00625530"/>
    <w:rsid w:val="0068660C"/>
    <w:rsid w:val="006969C5"/>
    <w:rsid w:val="006A30EA"/>
    <w:rsid w:val="006A7359"/>
    <w:rsid w:val="006B60FF"/>
    <w:rsid w:val="006C4892"/>
    <w:rsid w:val="006E52B0"/>
    <w:rsid w:val="007078FA"/>
    <w:rsid w:val="0073414E"/>
    <w:rsid w:val="0073609E"/>
    <w:rsid w:val="007552E7"/>
    <w:rsid w:val="00772340"/>
    <w:rsid w:val="007A2A74"/>
    <w:rsid w:val="007B66E3"/>
    <w:rsid w:val="007C14E8"/>
    <w:rsid w:val="0081616B"/>
    <w:rsid w:val="00846730"/>
    <w:rsid w:val="008530FA"/>
    <w:rsid w:val="00880E7D"/>
    <w:rsid w:val="008B3E49"/>
    <w:rsid w:val="008B6434"/>
    <w:rsid w:val="008F54F9"/>
    <w:rsid w:val="00903358"/>
    <w:rsid w:val="00931678"/>
    <w:rsid w:val="00987ACA"/>
    <w:rsid w:val="009A6F0E"/>
    <w:rsid w:val="009B6764"/>
    <w:rsid w:val="009D13A7"/>
    <w:rsid w:val="00A01EF4"/>
    <w:rsid w:val="00A213C7"/>
    <w:rsid w:val="00A32B8E"/>
    <w:rsid w:val="00A756F6"/>
    <w:rsid w:val="00AB4625"/>
    <w:rsid w:val="00AD6402"/>
    <w:rsid w:val="00AE2A8F"/>
    <w:rsid w:val="00AE7849"/>
    <w:rsid w:val="00AF42BA"/>
    <w:rsid w:val="00B0229B"/>
    <w:rsid w:val="00B1679A"/>
    <w:rsid w:val="00B17151"/>
    <w:rsid w:val="00B236C7"/>
    <w:rsid w:val="00B2745F"/>
    <w:rsid w:val="00BB4979"/>
    <w:rsid w:val="00BE0528"/>
    <w:rsid w:val="00C502E8"/>
    <w:rsid w:val="00C56BC9"/>
    <w:rsid w:val="00C64515"/>
    <w:rsid w:val="00C7724B"/>
    <w:rsid w:val="00CA2532"/>
    <w:rsid w:val="00CA5639"/>
    <w:rsid w:val="00CB0C93"/>
    <w:rsid w:val="00CD1F8C"/>
    <w:rsid w:val="00CD32E9"/>
    <w:rsid w:val="00CE4C35"/>
    <w:rsid w:val="00D12932"/>
    <w:rsid w:val="00D21048"/>
    <w:rsid w:val="00D45494"/>
    <w:rsid w:val="00D71B02"/>
    <w:rsid w:val="00D74D47"/>
    <w:rsid w:val="00DA0716"/>
    <w:rsid w:val="00DA5965"/>
    <w:rsid w:val="00DB3479"/>
    <w:rsid w:val="00DC3555"/>
    <w:rsid w:val="00DE34E5"/>
    <w:rsid w:val="00DE6B3F"/>
    <w:rsid w:val="00DE7178"/>
    <w:rsid w:val="00E15272"/>
    <w:rsid w:val="00E53315"/>
    <w:rsid w:val="00E5682D"/>
    <w:rsid w:val="00E803FA"/>
    <w:rsid w:val="00E908FD"/>
    <w:rsid w:val="00E9448A"/>
    <w:rsid w:val="00F01211"/>
    <w:rsid w:val="00F040F3"/>
    <w:rsid w:val="00F331BC"/>
    <w:rsid w:val="00F4449D"/>
    <w:rsid w:val="00F65BD1"/>
    <w:rsid w:val="00F67D27"/>
    <w:rsid w:val="00F74740"/>
    <w:rsid w:val="00F83FCB"/>
    <w:rsid w:val="00F87493"/>
    <w:rsid w:val="00F95871"/>
    <w:rsid w:val="00F968CF"/>
    <w:rsid w:val="00FB2ABD"/>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58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68CF"/>
    <w:pPr>
      <w:spacing w:before="120"/>
    </w:pPr>
    <w:rPr>
      <w:lang w:val="en-GB" w:eastAsia="en-US"/>
    </w:rPr>
  </w:style>
  <w:style w:type="paragraph" w:styleId="Heading1">
    <w:name w:val="heading 1"/>
    <w:next w:val="Normal"/>
    <w:qFormat/>
    <w:rsid w:val="00F968CF"/>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F968CF"/>
    <w:pPr>
      <w:pageBreakBefore w:val="0"/>
      <w:numPr>
        <w:ilvl w:val="1"/>
      </w:numPr>
      <w:spacing w:before="120"/>
      <w:outlineLvl w:val="1"/>
    </w:pPr>
    <w:rPr>
      <w:sz w:val="32"/>
    </w:rPr>
  </w:style>
  <w:style w:type="paragraph" w:styleId="Heading3">
    <w:name w:val="heading 3"/>
    <w:basedOn w:val="Heading2"/>
    <w:next w:val="Normal"/>
    <w:qFormat/>
    <w:rsid w:val="00F968CF"/>
    <w:pPr>
      <w:numPr>
        <w:ilvl w:val="2"/>
      </w:numPr>
      <w:spacing w:before="60"/>
      <w:outlineLvl w:val="2"/>
    </w:pPr>
    <w:rPr>
      <w:b w:val="0"/>
      <w:sz w:val="28"/>
    </w:rPr>
  </w:style>
  <w:style w:type="paragraph" w:styleId="Heading4">
    <w:name w:val="heading 4"/>
    <w:basedOn w:val="Heading3"/>
    <w:next w:val="Normal"/>
    <w:qFormat/>
    <w:rsid w:val="00F968CF"/>
    <w:pPr>
      <w:numPr>
        <w:ilvl w:val="3"/>
        <w:numId w:val="9"/>
      </w:numPr>
      <w:outlineLvl w:val="3"/>
    </w:pPr>
    <w:rPr>
      <w:b/>
      <w:sz w:val="24"/>
    </w:rPr>
  </w:style>
  <w:style w:type="paragraph" w:styleId="Heading5">
    <w:name w:val="heading 5"/>
    <w:basedOn w:val="Heading4"/>
    <w:next w:val="Normal"/>
    <w:qFormat/>
    <w:rsid w:val="00F968CF"/>
    <w:pPr>
      <w:numPr>
        <w:ilvl w:val="4"/>
      </w:numPr>
      <w:outlineLvl w:val="4"/>
    </w:pPr>
    <w:rPr>
      <w:sz w:val="22"/>
    </w:rPr>
  </w:style>
  <w:style w:type="paragraph" w:styleId="Heading6">
    <w:name w:val="heading 6"/>
    <w:basedOn w:val="Normal"/>
    <w:next w:val="Normal"/>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68CF"/>
    <w:pPr>
      <w:pBdr>
        <w:bottom w:val="single" w:sz="4" w:space="1" w:color="auto"/>
      </w:pBdr>
      <w:tabs>
        <w:tab w:val="right" w:pos="9900"/>
      </w:tabs>
      <w:spacing w:before="0"/>
    </w:pPr>
    <w:rPr>
      <w:rFonts w:ascii="Arial" w:hAnsi="Arial" w:cs="Arial"/>
      <w:b/>
      <w:bCs/>
    </w:rPr>
  </w:style>
  <w:style w:type="paragraph" w:styleId="Footer">
    <w:name w:val="footer"/>
    <w:basedOn w:val="Normal"/>
    <w:rsid w:val="00F968CF"/>
    <w:pPr>
      <w:pBdr>
        <w:top w:val="single" w:sz="4" w:space="1" w:color="auto"/>
      </w:pBdr>
      <w:tabs>
        <w:tab w:val="right" w:pos="9900"/>
      </w:tabs>
    </w:pPr>
    <w:rPr>
      <w:rFonts w:ascii="Arial" w:hAnsi="Arial" w:cs="Arial"/>
      <w:b/>
      <w:bCs/>
    </w:rPr>
  </w:style>
  <w:style w:type="paragraph" w:styleId="CommentText">
    <w:name w:val="annotation text"/>
    <w:basedOn w:val="Normal"/>
    <w:semiHidden/>
    <w:rsid w:val="00F968C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F968CF"/>
  </w:style>
  <w:style w:type="paragraph" w:customStyle="1" w:styleId="B1">
    <w:name w:val="B1"/>
    <w:basedOn w:val="Normal"/>
    <w:rsid w:val="00F968CF"/>
    <w:pPr>
      <w:ind w:left="567" w:hanging="567"/>
      <w:jc w:val="both"/>
    </w:pPr>
    <w:rPr>
      <w:rFonts w:ascii="Arial" w:hAnsi="Arial"/>
    </w:rPr>
  </w:style>
  <w:style w:type="paragraph" w:customStyle="1" w:styleId="FtDisclaimer">
    <w:name w:val="FtDisclaimer"/>
    <w:basedOn w:val="AltNormal"/>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F968C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F968CF"/>
    <w:rPr>
      <w:sz w:val="16"/>
    </w:rPr>
  </w:style>
  <w:style w:type="paragraph" w:customStyle="1" w:styleId="DECISION">
    <w:name w:val="DECISION"/>
    <w:basedOn w:val="Normal"/>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968CF"/>
    <w:pPr>
      <w:numPr>
        <w:numId w:val="4"/>
      </w:numPr>
      <w:tabs>
        <w:tab w:val="num" w:pos="1125"/>
      </w:tabs>
    </w:pPr>
    <w:rPr>
      <w:color w:val="FF0000"/>
    </w:rPr>
  </w:style>
  <w:style w:type="paragraph" w:styleId="NoteHeading">
    <w:name w:val="Note Heading"/>
    <w:basedOn w:val="Normal"/>
    <w:next w:val="Normal"/>
    <w:rsid w:val="00F968CF"/>
    <w:pPr>
      <w:spacing w:before="60" w:after="120"/>
    </w:pPr>
  </w:style>
  <w:style w:type="paragraph" w:customStyle="1" w:styleId="AltH1">
    <w:name w:val="AltH1"/>
    <w:next w:val="AltNormal"/>
    <w:rsid w:val="00F968CF"/>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F968CF"/>
    <w:rPr>
      <w:rFonts w:ascii="Arial" w:hAnsi="Arial"/>
    </w:rPr>
  </w:style>
  <w:style w:type="paragraph" w:customStyle="1" w:styleId="FrontMatter">
    <w:name w:val="FrontMatter"/>
    <w:basedOn w:val="Normal"/>
    <w:rsid w:val="00F968CF"/>
    <w:pPr>
      <w:tabs>
        <w:tab w:val="right" w:pos="1710"/>
        <w:tab w:val="left" w:pos="3780"/>
      </w:tabs>
      <w:spacing w:before="0"/>
      <w:ind w:left="1987" w:hanging="1987"/>
    </w:pPr>
    <w:rPr>
      <w:rFonts w:ascii="Arial" w:hAnsi="Arial"/>
      <w:bCs/>
    </w:rPr>
  </w:style>
  <w:style w:type="paragraph" w:customStyle="1" w:styleId="Bul1">
    <w:name w:val="Bul1"/>
    <w:basedOn w:val="Normal"/>
    <w:rsid w:val="00F968CF"/>
    <w:pPr>
      <w:numPr>
        <w:numId w:val="7"/>
      </w:numPr>
      <w:tabs>
        <w:tab w:val="clear" w:pos="1080"/>
      </w:tabs>
      <w:ind w:left="720"/>
    </w:pPr>
  </w:style>
  <w:style w:type="paragraph" w:customStyle="1" w:styleId="Bullet">
    <w:name w:val="Bullet"/>
    <w:basedOn w:val="Normal"/>
    <w:rsid w:val="00F968CF"/>
    <w:pPr>
      <w:numPr>
        <w:numId w:val="5"/>
      </w:numPr>
    </w:pPr>
  </w:style>
  <w:style w:type="character" w:styleId="Hyperlink">
    <w:name w:val="Hyperlink"/>
    <w:basedOn w:val="DefaultParagraphFont"/>
    <w:rsid w:val="00F968CF"/>
    <w:rPr>
      <w:strike w:val="0"/>
      <w:dstrike w:val="0"/>
      <w:color w:val="3300FF"/>
      <w:u w:val="none"/>
      <w:effect w:val="none"/>
    </w:rPr>
  </w:style>
  <w:style w:type="paragraph" w:styleId="FootnoteText">
    <w:name w:val="footnote text"/>
    <w:basedOn w:val="Normal"/>
    <w:semiHidden/>
    <w:rsid w:val="00F968CF"/>
    <w:pPr>
      <w:spacing w:before="60" w:after="120"/>
    </w:pPr>
  </w:style>
  <w:style w:type="paragraph" w:customStyle="1" w:styleId="TH">
    <w:name w:val="TH"/>
    <w:basedOn w:val="Normal"/>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F968CF"/>
  </w:style>
  <w:style w:type="paragraph" w:customStyle="1" w:styleId="AltTitle">
    <w:name w:val="AltTitle"/>
    <w:basedOn w:val="FrontMatter"/>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F968CF"/>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App1">
    <w:name w:val="App1"/>
    <w:basedOn w:val="Normal"/>
    <w:next w:val="Normal"/>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0F6D09"/>
    <w:pPr>
      <w:numPr>
        <w:ilvl w:val="2"/>
      </w:numPr>
      <w:spacing w:before="120" w:after="40"/>
      <w:outlineLvl w:val="2"/>
    </w:pPr>
    <w:rPr>
      <w:sz w:val="28"/>
    </w:rPr>
  </w:style>
  <w:style w:type="paragraph" w:customStyle="1" w:styleId="App4">
    <w:name w:val="App4"/>
    <w:basedOn w:val="Heading4"/>
    <w:rsid w:val="000F6D09"/>
    <w:pPr>
      <w:numPr>
        <w:numId w:val="12"/>
      </w:numPr>
      <w:spacing w:before="120" w:after="40"/>
    </w:pPr>
    <w:rPr>
      <w:rFonts w:cs="Arial"/>
      <w:lang w:val="en-GB"/>
    </w:rPr>
  </w:style>
  <w:style w:type="paragraph" w:styleId="Caption">
    <w:name w:val="caption"/>
    <w:basedOn w:val="Normal"/>
    <w:next w:val="Normal"/>
    <w:qFormat/>
    <w:rsid w:val="00A756F6"/>
    <w:pPr>
      <w:spacing w:after="180"/>
      <w:jc w:val="center"/>
    </w:pPr>
    <w:rPr>
      <w:b/>
    </w:rPr>
  </w:style>
  <w:style w:type="paragraph" w:customStyle="1" w:styleId="TableRow">
    <w:name w:val="Table Row"/>
    <w:basedOn w:val="Normal"/>
    <w:link w:val="TableRowChar"/>
    <w:rsid w:val="00A756F6"/>
    <w:pPr>
      <w:spacing w:before="20" w:after="20"/>
    </w:pPr>
  </w:style>
  <w:style w:type="paragraph" w:customStyle="1" w:styleId="TableHead">
    <w:name w:val="TableHead"/>
    <w:basedOn w:val="Normal"/>
    <w:rsid w:val="00A756F6"/>
    <w:pPr>
      <w:keepNext/>
      <w:spacing w:before="20" w:after="20"/>
      <w:jc w:val="center"/>
    </w:pPr>
    <w:rPr>
      <w:b/>
      <w:snapToGrid w:val="0"/>
      <w:sz w:val="18"/>
    </w:rPr>
  </w:style>
  <w:style w:type="paragraph" w:customStyle="1" w:styleId="Bullet4">
    <w:name w:val="Bullet4"/>
    <w:basedOn w:val="Normal"/>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rsid w:val="00161801"/>
    <w:rPr>
      <w:lang w:val="en-GB" w:eastAsia="en-US"/>
    </w:rPr>
  </w:style>
</w:styles>
</file>

<file path=word/webSettings.xml><?xml version="1.0" encoding="utf-8"?>
<w:webSettings xmlns:r="http://schemas.openxmlformats.org/officeDocument/2006/relationships" xmlns:w="http://schemas.openxmlformats.org/wordprocessingml/2006/main">
  <w:divs>
    <w:div w:id="89262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lai@telcordi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690</Words>
  <Characters>3937</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Template</vt:lpstr>
      <vt:lpstr>Template</vt:lpstr>
    </vt:vector>
  </TitlesOfParts>
  <Company/>
  <LinksUpToDate>false</LinksUpToDate>
  <CharactersWithSpaces>4618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ming</cp:lastModifiedBy>
  <cp:revision>8</cp:revision>
  <cp:lastPrinted>2005-07-28T01:49:00Z</cp:lastPrinted>
  <dcterms:created xsi:type="dcterms:W3CDTF">2011-10-19T20:54:00Z</dcterms:created>
  <dcterms:modified xsi:type="dcterms:W3CDTF">2011-10-21T18:46:00Z</dcterms:modified>
</cp:coreProperties>
</file>