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E06549" w:rsidP="00E22860">
            <w:pPr>
              <w:pStyle w:val="FrontMatter"/>
              <w:tabs>
                <w:tab w:val="clear" w:pos="1710"/>
                <w:tab w:val="clear" w:pos="3780"/>
              </w:tabs>
              <w:ind w:left="0" w:firstLine="0"/>
            </w:pPr>
            <w:r>
              <w:t>Payment</w:t>
            </w:r>
            <w:r w:rsidR="00DC19D3">
              <w:t xml:space="preserve"> </w:t>
            </w:r>
            <w:proofErr w:type="spellStart"/>
            <w:r w:rsidR="00DC19D3">
              <w:t>acr</w:t>
            </w:r>
            <w:proofErr w:type="spellEnd"/>
            <w:r w:rsidR="00DC19D3">
              <w:t xml:space="preserve"> Authorization and misc CONR</w:t>
            </w:r>
          </w:p>
        </w:tc>
        <w:tc>
          <w:tcPr>
            <w:tcW w:w="2880" w:type="dxa"/>
          </w:tcPr>
          <w:p w:rsidR="00E15272" w:rsidRDefault="00DF591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OMA-TS</w:t>
            </w:r>
            <w:r w:rsidR="00F32BCF">
              <w:t>-REST_NetAPI_</w:t>
            </w:r>
            <w:r w:rsidR="00E06549">
              <w:t>Payment-V1_0-20111203</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06549" w:rsidP="00D21BF4">
            <w:pPr>
              <w:pStyle w:val="FrontMatter"/>
              <w:tabs>
                <w:tab w:val="clear" w:pos="1710"/>
                <w:tab w:val="clear" w:pos="3780"/>
              </w:tabs>
              <w:ind w:left="0" w:firstLine="0"/>
            </w:pPr>
            <w:r>
              <w:t>03</w:t>
            </w:r>
            <w:r w:rsidR="00DC19D3">
              <w:t xml:space="preserve"> Dec</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DF5919" w:rsidP="00E0654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E06549">
              <w:rPr>
                <w:rFonts w:cs="Arial"/>
              </w:rPr>
              <w:fldChar w:fldCharType="begin">
                <w:ffData>
                  <w:name w:val=""/>
                  <w:enabled w:val="0"/>
                  <w:calcOnExit w:val="0"/>
                  <w:checkBox>
                    <w:sizeAuto/>
                    <w:default w:val="1"/>
                  </w:checkBox>
                </w:ffData>
              </w:fldChar>
            </w:r>
            <w:r w:rsidR="00E06549">
              <w:rPr>
                <w:rFonts w:cs="Arial"/>
              </w:rPr>
              <w:instrText xml:space="preserve"> FORMCHECKBOX </w:instrText>
            </w:r>
            <w:r w:rsidR="00E06549">
              <w:rPr>
                <w:rFonts w:cs="Arial"/>
              </w:rPr>
            </w:r>
            <w:r w:rsidR="00E06549">
              <w:rPr>
                <w:rFonts w:cs="Arial"/>
              </w:rPr>
              <w:fldChar w:fldCharType="end"/>
            </w:r>
            <w:r w:rsidR="00E15272">
              <w:rPr>
                <w:rFonts w:cs="Arial"/>
              </w:rPr>
              <w:t xml:space="preserve"> 1: Major Change</w:t>
            </w:r>
            <w:r w:rsidR="00E15272">
              <w:rPr>
                <w:rFonts w:cs="Arial"/>
              </w:rPr>
              <w:br/>
            </w:r>
            <w:r w:rsidR="00E06549">
              <w:rPr>
                <w:rFonts w:cs="Arial"/>
              </w:rPr>
              <w:fldChar w:fldCharType="begin">
                <w:ffData>
                  <w:name w:val=""/>
                  <w:enabled w:val="0"/>
                  <w:calcOnExit w:val="0"/>
                  <w:checkBox>
                    <w:sizeAuto/>
                    <w:default w:val="0"/>
                  </w:checkBox>
                </w:ffData>
              </w:fldChar>
            </w:r>
            <w:r w:rsidR="00E06549">
              <w:rPr>
                <w:rFonts w:cs="Arial"/>
              </w:rPr>
              <w:instrText xml:space="preserve"> FORMCHECKBOX </w:instrText>
            </w:r>
            <w:r w:rsidR="00E06549">
              <w:rPr>
                <w:rFonts w:cs="Arial"/>
              </w:rPr>
            </w:r>
            <w:r w:rsidR="00E06549">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DC19D3" w:rsidP="00FE3F18">
      <w:pPr>
        <w:pStyle w:val="AltNormal"/>
      </w:pPr>
      <w:r>
        <w:t xml:space="preserve">Apply agreed changes for </w:t>
      </w:r>
      <w:proofErr w:type="spellStart"/>
      <w:r>
        <w:t>acr</w:t>
      </w:r>
      <w:proofErr w:type="gramStart"/>
      <w:r>
        <w:t>:Authorization</w:t>
      </w:r>
      <w:proofErr w:type="spellEnd"/>
      <w:proofErr w:type="gramEnd"/>
      <w:r>
        <w:t xml:space="preserve"> as per 434R01. Apply agreed changes as per 424 (reference to HTML 4). </w:t>
      </w:r>
      <w:proofErr w:type="gramStart"/>
      <w:r>
        <w:t>Various editorials.</w:t>
      </w:r>
      <w:proofErr w:type="gramEnd"/>
    </w:p>
    <w:p w:rsidR="00DC19D3" w:rsidRDefault="00DC19D3" w:rsidP="00FE3F18">
      <w:pPr>
        <w:pStyle w:val="AltNormal"/>
      </w:pPr>
      <w:r>
        <w:t xml:space="preserve">Close </w:t>
      </w:r>
      <w:r w:rsidR="00736211">
        <w:t>the following CONR comments:</w:t>
      </w:r>
    </w:p>
    <w:p w:rsidR="00E06549" w:rsidRDefault="00E06549" w:rsidP="00FE3F1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Change w:id="0">
          <w:tblGrid>
            <w:gridCol w:w="734"/>
            <w:gridCol w:w="1166"/>
            <w:gridCol w:w="619"/>
            <w:gridCol w:w="936"/>
            <w:gridCol w:w="3312"/>
            <w:gridCol w:w="3298"/>
          </w:tblGrid>
        </w:tblGridChange>
      </w:tblGrid>
      <w:tr w:rsidR="00E06549" w:rsidTr="002D0B9E">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E06549" w:rsidRPr="00001B1D" w:rsidRDefault="00001B1D" w:rsidP="00001B1D">
            <w:pPr>
              <w:pStyle w:val="TableCell"/>
              <w:rPr>
                <w:highlight w:val="green"/>
              </w:rPr>
            </w:pPr>
            <w:r w:rsidRPr="00001B1D">
              <w:rPr>
                <w:highlight w:val="green"/>
              </w:rPr>
              <w:t>A015</w:t>
            </w:r>
          </w:p>
        </w:tc>
        <w:tc>
          <w:tcPr>
            <w:tcW w:w="1166" w:type="dxa"/>
            <w:tcBorders>
              <w:top w:val="single" w:sz="4" w:space="0" w:color="auto"/>
              <w:left w:val="single" w:sz="4" w:space="0" w:color="auto"/>
              <w:bottom w:val="single" w:sz="4" w:space="0" w:color="auto"/>
              <w:right w:val="single" w:sz="4" w:space="0" w:color="auto"/>
            </w:tcBorders>
          </w:tcPr>
          <w:p w:rsidR="00E06549" w:rsidRPr="00001B1D" w:rsidRDefault="00E06549" w:rsidP="002D0B9E">
            <w:pPr>
              <w:pStyle w:val="TableCell"/>
              <w:jc w:val="center"/>
              <w:rPr>
                <w:highlight w:val="green"/>
              </w:rPr>
            </w:pPr>
            <w:r w:rsidRPr="00001B1D">
              <w:rPr>
                <w:highlight w:val="green"/>
              </w:rPr>
              <w:t>2011.11.01</w:t>
            </w:r>
          </w:p>
        </w:tc>
        <w:tc>
          <w:tcPr>
            <w:tcW w:w="619" w:type="dxa"/>
            <w:tcBorders>
              <w:top w:val="single" w:sz="4" w:space="0" w:color="auto"/>
              <w:left w:val="single" w:sz="4" w:space="0" w:color="auto"/>
              <w:bottom w:val="single" w:sz="4" w:space="0" w:color="auto"/>
              <w:right w:val="single" w:sz="4" w:space="0" w:color="auto"/>
            </w:tcBorders>
          </w:tcPr>
          <w:p w:rsidR="00E06549" w:rsidRPr="00001B1D" w:rsidRDefault="00E06549" w:rsidP="002D0B9E">
            <w:pPr>
              <w:pStyle w:val="TableCell"/>
              <w:jc w:val="center"/>
              <w:rPr>
                <w:highlight w:val="green"/>
              </w:rPr>
            </w:pPr>
            <w:r w:rsidRPr="00001B1D">
              <w:rPr>
                <w:highlight w:val="green"/>
              </w:rPr>
              <w:t>Q</w:t>
            </w:r>
          </w:p>
        </w:tc>
        <w:tc>
          <w:tcPr>
            <w:tcW w:w="936" w:type="dxa"/>
            <w:tcBorders>
              <w:top w:val="single" w:sz="4" w:space="0" w:color="auto"/>
              <w:left w:val="single" w:sz="4" w:space="0" w:color="auto"/>
              <w:bottom w:val="single" w:sz="4" w:space="0" w:color="auto"/>
              <w:right w:val="single" w:sz="4" w:space="0" w:color="auto"/>
            </w:tcBorders>
          </w:tcPr>
          <w:p w:rsidR="00E06549" w:rsidRPr="00001B1D" w:rsidRDefault="00E06549" w:rsidP="002D0B9E">
            <w:pPr>
              <w:pStyle w:val="TableCell"/>
              <w:rPr>
                <w:highlight w:val="green"/>
              </w:rPr>
            </w:pPr>
            <w:r w:rsidRPr="00001B1D">
              <w:rPr>
                <w:highlight w:val="green"/>
              </w:rPr>
              <w:t>5.1</w:t>
            </w:r>
          </w:p>
        </w:tc>
        <w:tc>
          <w:tcPr>
            <w:tcW w:w="3312" w:type="dxa"/>
            <w:tcBorders>
              <w:top w:val="single" w:sz="4" w:space="0" w:color="auto"/>
              <w:left w:val="single" w:sz="4" w:space="0" w:color="auto"/>
              <w:bottom w:val="single" w:sz="4" w:space="0" w:color="auto"/>
              <w:right w:val="single" w:sz="4" w:space="0" w:color="auto"/>
            </w:tcBorders>
          </w:tcPr>
          <w:p w:rsidR="00E06549" w:rsidRPr="00001B1D" w:rsidRDefault="00E06549" w:rsidP="002D0B9E">
            <w:pPr>
              <w:pStyle w:val="TableCell"/>
              <w:rPr>
                <w:highlight w:val="green"/>
              </w:rPr>
            </w:pPr>
            <w:r w:rsidRPr="00001B1D">
              <w:rPr>
                <w:rStyle w:val="StyleTableCell8ptBoldChar"/>
                <w:highlight w:val="green"/>
              </w:rPr>
              <w:t>Source:</w:t>
            </w:r>
            <w:r w:rsidRPr="00001B1D">
              <w:rPr>
                <w:highlight w:val="green"/>
              </w:rPr>
              <w:t xml:space="preserve"> Ericsson</w:t>
            </w:r>
          </w:p>
          <w:p w:rsidR="00E06549" w:rsidRPr="00001B1D" w:rsidRDefault="00E06549" w:rsidP="002D0B9E">
            <w:pPr>
              <w:pStyle w:val="TableCell"/>
              <w:rPr>
                <w:highlight w:val="green"/>
              </w:rPr>
            </w:pPr>
            <w:r w:rsidRPr="00001B1D">
              <w:rPr>
                <w:rStyle w:val="StyleTableCell8ptBoldChar"/>
                <w:highlight w:val="green"/>
              </w:rPr>
              <w:t>Form:</w:t>
            </w:r>
            <w:r w:rsidRPr="00001B1D">
              <w:rPr>
                <w:highlight w:val="green"/>
              </w:rPr>
              <w:t xml:space="preserve"> OMA-CONR-2011-0090</w:t>
            </w:r>
          </w:p>
          <w:p w:rsidR="00E06549" w:rsidRPr="00001B1D" w:rsidRDefault="00E06549" w:rsidP="002D0B9E">
            <w:pPr>
              <w:pStyle w:val="TableCell"/>
              <w:rPr>
                <w:highlight w:val="green"/>
              </w:rPr>
            </w:pPr>
            <w:r w:rsidRPr="00001B1D">
              <w:rPr>
                <w:rStyle w:val="StyleTableCell8ptBoldChar"/>
                <w:highlight w:val="green"/>
              </w:rPr>
              <w:t>Comment:</w:t>
            </w:r>
            <w:r w:rsidRPr="00001B1D">
              <w:rPr>
                <w:highlight w:val="green"/>
              </w:rPr>
              <w:t xml:space="preserve"> Resource “Amount converted from given volume” contains query parameters in the table.  Since there are other APIs (but not all APIs) that use similar approach, this is a general question for all APIs whether query parameters shall be listed in 5.1?</w:t>
            </w:r>
          </w:p>
          <w:p w:rsidR="00E06549" w:rsidRPr="00001B1D" w:rsidRDefault="00E06549" w:rsidP="002D0B9E">
            <w:pPr>
              <w:pStyle w:val="TableCell"/>
              <w:rPr>
                <w:highlight w:val="green"/>
              </w:rPr>
            </w:pPr>
            <w:r w:rsidRPr="00001B1D">
              <w:rPr>
                <w:rStyle w:val="StyleTableCell8ptBoldChar"/>
                <w:highlight w:val="green"/>
              </w:rPr>
              <w:t>Proposed Change:</w:t>
            </w:r>
            <w:r w:rsidRPr="00001B1D">
              <w:rPr>
                <w:highlight w:val="green"/>
              </w:rPr>
              <w:t xml:space="preserve"> </w:t>
            </w:r>
          </w:p>
        </w:tc>
        <w:tc>
          <w:tcPr>
            <w:tcW w:w="3298" w:type="dxa"/>
            <w:tcBorders>
              <w:top w:val="single" w:sz="4" w:space="0" w:color="auto"/>
              <w:left w:val="single" w:sz="4" w:space="0" w:color="auto"/>
              <w:bottom w:val="single" w:sz="4" w:space="0" w:color="auto"/>
              <w:right w:val="single" w:sz="4" w:space="0" w:color="auto"/>
            </w:tcBorders>
          </w:tcPr>
          <w:p w:rsidR="00E06549" w:rsidRDefault="00E06549" w:rsidP="002D0B9E">
            <w:pPr>
              <w:pStyle w:val="TableCell"/>
              <w:rPr>
                <w:highlight w:val="green"/>
              </w:rPr>
            </w:pPr>
            <w:r w:rsidRPr="00001B1D">
              <w:rPr>
                <w:rStyle w:val="StyleTableCell8ptBoldChar"/>
                <w:highlight w:val="green"/>
              </w:rPr>
              <w:t>Status:</w:t>
            </w:r>
            <w:r w:rsidR="00001B1D">
              <w:rPr>
                <w:highlight w:val="green"/>
              </w:rPr>
              <w:t xml:space="preserve"> CLOSED</w:t>
            </w:r>
          </w:p>
          <w:p w:rsidR="00001B1D" w:rsidRPr="00001B1D" w:rsidRDefault="00001B1D" w:rsidP="002D0B9E">
            <w:pPr>
              <w:pStyle w:val="TableCell"/>
              <w:rPr>
                <w:highlight w:val="green"/>
              </w:rPr>
            </w:pPr>
            <w:r>
              <w:rPr>
                <w:highlight w:val="green"/>
              </w:rPr>
              <w:t>As in other TSs, will remove from the resource summary table</w:t>
            </w:r>
          </w:p>
        </w:tc>
      </w:tr>
      <w:tr w:rsidR="00790D42" w:rsidTr="00790D42">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790D42" w:rsidRPr="00790D42" w:rsidRDefault="00790D42" w:rsidP="00790D42">
            <w:pPr>
              <w:pStyle w:val="TableCell"/>
              <w:rPr>
                <w:highlight w:val="green"/>
              </w:rPr>
            </w:pPr>
            <w:r>
              <w:rPr>
                <w:highlight w:val="green"/>
              </w:rPr>
              <w:t>A031</w:t>
            </w:r>
          </w:p>
        </w:tc>
        <w:tc>
          <w:tcPr>
            <w:tcW w:w="1166" w:type="dxa"/>
            <w:tcBorders>
              <w:top w:val="single" w:sz="4" w:space="0" w:color="auto"/>
              <w:left w:val="single" w:sz="4" w:space="0" w:color="auto"/>
              <w:bottom w:val="single" w:sz="4" w:space="0" w:color="auto"/>
              <w:right w:val="single" w:sz="4" w:space="0" w:color="auto"/>
            </w:tcBorders>
          </w:tcPr>
          <w:p w:rsidR="00790D42" w:rsidRPr="00790D42" w:rsidRDefault="00790D42" w:rsidP="002D0B9E">
            <w:pPr>
              <w:pStyle w:val="TableCell"/>
              <w:jc w:val="center"/>
              <w:rPr>
                <w:highlight w:val="green"/>
              </w:rPr>
            </w:pPr>
            <w:r w:rsidRPr="00790D42">
              <w:rPr>
                <w:highlight w:val="green"/>
              </w:rPr>
              <w:t>2011.11.01</w:t>
            </w:r>
          </w:p>
        </w:tc>
        <w:tc>
          <w:tcPr>
            <w:tcW w:w="619" w:type="dxa"/>
            <w:tcBorders>
              <w:top w:val="single" w:sz="4" w:space="0" w:color="auto"/>
              <w:left w:val="single" w:sz="4" w:space="0" w:color="auto"/>
              <w:bottom w:val="single" w:sz="4" w:space="0" w:color="auto"/>
              <w:right w:val="single" w:sz="4" w:space="0" w:color="auto"/>
            </w:tcBorders>
          </w:tcPr>
          <w:p w:rsidR="00790D42" w:rsidRPr="00790D42" w:rsidRDefault="00790D42" w:rsidP="002D0B9E">
            <w:pPr>
              <w:pStyle w:val="TableCell"/>
              <w:jc w:val="center"/>
              <w:rPr>
                <w:highlight w:val="green"/>
              </w:rPr>
            </w:pPr>
            <w:r w:rsidRPr="00790D42">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790D42" w:rsidRPr="00790D42" w:rsidRDefault="00790D42" w:rsidP="002D0B9E">
            <w:pPr>
              <w:pStyle w:val="TableCell"/>
              <w:rPr>
                <w:highlight w:val="green"/>
              </w:rPr>
            </w:pPr>
            <w:r w:rsidRPr="00790D42">
              <w:rPr>
                <w:highlight w:val="green"/>
              </w:rPr>
              <w:t>5.3</w:t>
            </w:r>
          </w:p>
        </w:tc>
        <w:tc>
          <w:tcPr>
            <w:tcW w:w="3312" w:type="dxa"/>
            <w:tcBorders>
              <w:top w:val="single" w:sz="4" w:space="0" w:color="auto"/>
              <w:left w:val="single" w:sz="4" w:space="0" w:color="auto"/>
              <w:bottom w:val="single" w:sz="4" w:space="0" w:color="auto"/>
              <w:right w:val="single" w:sz="4" w:space="0" w:color="auto"/>
            </w:tcBorders>
          </w:tcPr>
          <w:p w:rsidR="00790D42" w:rsidRPr="00790D42" w:rsidRDefault="00790D42" w:rsidP="002D0B9E">
            <w:pPr>
              <w:pStyle w:val="TableCell"/>
              <w:rPr>
                <w:b/>
                <w:bCs/>
                <w:sz w:val="16"/>
                <w:highlight w:val="green"/>
              </w:rPr>
            </w:pPr>
            <w:r w:rsidRPr="00790D42">
              <w:rPr>
                <w:rStyle w:val="StyleTableCell8ptBoldChar"/>
                <w:highlight w:val="green"/>
              </w:rPr>
              <w:t>Source:</w:t>
            </w:r>
            <w:r w:rsidRPr="00790D42">
              <w:rPr>
                <w:b/>
                <w:bCs/>
                <w:sz w:val="16"/>
                <w:highlight w:val="green"/>
              </w:rPr>
              <w:t xml:space="preserve"> Ericsson</w:t>
            </w:r>
          </w:p>
          <w:p w:rsidR="00790D42" w:rsidRPr="00790D42" w:rsidRDefault="00790D42" w:rsidP="002D0B9E">
            <w:pPr>
              <w:pStyle w:val="TableCell"/>
              <w:rPr>
                <w:b/>
                <w:bCs/>
                <w:sz w:val="16"/>
                <w:highlight w:val="green"/>
              </w:rPr>
            </w:pPr>
            <w:r w:rsidRPr="00790D42">
              <w:rPr>
                <w:rStyle w:val="StyleTableCell8ptBoldChar"/>
                <w:highlight w:val="green"/>
              </w:rPr>
              <w:t>Form:</w:t>
            </w:r>
            <w:r w:rsidRPr="00790D42">
              <w:rPr>
                <w:b/>
                <w:bCs/>
                <w:sz w:val="16"/>
                <w:highlight w:val="green"/>
              </w:rPr>
              <w:t xml:space="preserve"> OMA-CONR-2011-0090</w:t>
            </w:r>
          </w:p>
          <w:p w:rsidR="00790D42" w:rsidRPr="00790D42" w:rsidRDefault="00790D42" w:rsidP="002D0B9E">
            <w:pPr>
              <w:pStyle w:val="TableCell"/>
              <w:rPr>
                <w:b/>
                <w:bCs/>
                <w:sz w:val="16"/>
                <w:highlight w:val="green"/>
              </w:rPr>
            </w:pPr>
          </w:p>
          <w:p w:rsidR="00790D42" w:rsidRPr="00790D42" w:rsidRDefault="00790D42" w:rsidP="002D0B9E">
            <w:pPr>
              <w:pStyle w:val="TableCell"/>
              <w:rPr>
                <w:b/>
                <w:bCs/>
                <w:sz w:val="16"/>
                <w:highlight w:val="green"/>
              </w:rPr>
            </w:pPr>
            <w:r w:rsidRPr="00790D42">
              <w:rPr>
                <w:rStyle w:val="StyleTableCell8ptBoldChar"/>
                <w:highlight w:val="green"/>
              </w:rPr>
              <w:t>Comment:</w:t>
            </w:r>
            <w:r w:rsidRPr="00790D42">
              <w:rPr>
                <w:b/>
                <w:bCs/>
                <w:sz w:val="16"/>
                <w:highlight w:val="green"/>
              </w:rPr>
              <w:t xml:space="preserve"> Inconsistent use of fonts and </w:t>
            </w:r>
            <w:proofErr w:type="spellStart"/>
            <w:r w:rsidRPr="00790D42">
              <w:rPr>
                <w:b/>
                <w:bCs/>
                <w:sz w:val="16"/>
                <w:highlight w:val="green"/>
              </w:rPr>
              <w:t>line</w:t>
            </w:r>
            <w:proofErr w:type="spellEnd"/>
            <w:r w:rsidRPr="00790D42">
              <w:rPr>
                <w:b/>
                <w:bCs/>
                <w:sz w:val="16"/>
                <w:highlight w:val="green"/>
              </w:rPr>
              <w:t xml:space="preserve"> styles in sequence diagrams.</w:t>
            </w:r>
          </w:p>
          <w:p w:rsidR="00790D42" w:rsidRPr="00790D42" w:rsidRDefault="00790D42" w:rsidP="002D0B9E">
            <w:pPr>
              <w:pStyle w:val="TableCell"/>
              <w:rPr>
                <w:rStyle w:val="StyleTableCell8ptBoldChar"/>
                <w:highlight w:val="green"/>
              </w:rPr>
            </w:pPr>
            <w:r w:rsidRPr="00790D42">
              <w:rPr>
                <w:rStyle w:val="StyleTableCell8ptBoldChar"/>
                <w:highlight w:val="green"/>
              </w:rPr>
              <w:t>Proposed Change:</w:t>
            </w:r>
            <w:r w:rsidRPr="00790D42">
              <w:rPr>
                <w:b/>
                <w:bCs/>
                <w:sz w:val="16"/>
                <w:highlight w:val="green"/>
              </w:rPr>
              <w:t xml:space="preserve"> Align usage of fonts and </w:t>
            </w:r>
            <w:proofErr w:type="spellStart"/>
            <w:r w:rsidRPr="00790D42">
              <w:rPr>
                <w:b/>
                <w:bCs/>
                <w:sz w:val="16"/>
                <w:highlight w:val="green"/>
              </w:rPr>
              <w:t>line</w:t>
            </w:r>
            <w:proofErr w:type="spellEnd"/>
            <w:r w:rsidRPr="00790D42">
              <w:rPr>
                <w:b/>
                <w:bCs/>
                <w:sz w:val="16"/>
                <w:highlight w:val="green"/>
              </w:rPr>
              <w:t xml:space="preserve"> styles in sequence diagrams (see TS template).</w:t>
            </w:r>
          </w:p>
        </w:tc>
        <w:tc>
          <w:tcPr>
            <w:tcW w:w="3298" w:type="dxa"/>
            <w:tcBorders>
              <w:top w:val="single" w:sz="4" w:space="0" w:color="auto"/>
              <w:left w:val="single" w:sz="4" w:space="0" w:color="auto"/>
              <w:bottom w:val="single" w:sz="4" w:space="0" w:color="auto"/>
              <w:right w:val="single" w:sz="4" w:space="0" w:color="auto"/>
            </w:tcBorders>
          </w:tcPr>
          <w:p w:rsidR="00790D42" w:rsidRDefault="00790D42" w:rsidP="002D0B9E">
            <w:pPr>
              <w:pStyle w:val="TableCell"/>
              <w:rPr>
                <w:b/>
                <w:bCs/>
                <w:sz w:val="16"/>
                <w:highlight w:val="green"/>
              </w:rPr>
            </w:pPr>
            <w:r w:rsidRPr="00790D42">
              <w:rPr>
                <w:rStyle w:val="StyleTableCell8ptBoldChar"/>
                <w:highlight w:val="green"/>
              </w:rPr>
              <w:t>Status:</w:t>
            </w:r>
            <w:r>
              <w:rPr>
                <w:b/>
                <w:bCs/>
                <w:sz w:val="16"/>
                <w:highlight w:val="green"/>
              </w:rPr>
              <w:t xml:space="preserve"> CLOSE</w:t>
            </w:r>
            <w:r w:rsidR="00830235">
              <w:rPr>
                <w:b/>
                <w:bCs/>
                <w:sz w:val="16"/>
                <w:highlight w:val="green"/>
              </w:rPr>
              <w:t>D</w:t>
            </w:r>
          </w:p>
          <w:p w:rsidR="00790D42" w:rsidRPr="00790D42" w:rsidRDefault="00790D42" w:rsidP="002D0B9E">
            <w:pPr>
              <w:pStyle w:val="TableCell"/>
              <w:rPr>
                <w:b/>
                <w:bCs/>
                <w:sz w:val="16"/>
                <w:highlight w:val="green"/>
              </w:rPr>
            </w:pPr>
            <w:r>
              <w:rPr>
                <w:b/>
                <w:bCs/>
                <w:sz w:val="16"/>
                <w:highlight w:val="green"/>
              </w:rPr>
              <w:t>No change. Not essential as long as the diagrams are correct.</w:t>
            </w:r>
          </w:p>
        </w:tc>
      </w:tr>
      <w:tr w:rsidR="00790D42" w:rsidRPr="00887A96" w:rsidTr="00790D42">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790D42" w:rsidRPr="00790D42" w:rsidRDefault="00790D42" w:rsidP="00790D42">
            <w:pPr>
              <w:pStyle w:val="TableCell"/>
              <w:rPr>
                <w:highlight w:val="green"/>
              </w:rPr>
            </w:pPr>
            <w:r>
              <w:rPr>
                <w:highlight w:val="green"/>
              </w:rPr>
              <w:t>A040</w:t>
            </w:r>
          </w:p>
        </w:tc>
        <w:tc>
          <w:tcPr>
            <w:tcW w:w="1166" w:type="dxa"/>
            <w:tcBorders>
              <w:top w:val="single" w:sz="4" w:space="0" w:color="auto"/>
              <w:left w:val="single" w:sz="4" w:space="0" w:color="auto"/>
              <w:bottom w:val="single" w:sz="4" w:space="0" w:color="auto"/>
              <w:right w:val="single" w:sz="4" w:space="0" w:color="auto"/>
            </w:tcBorders>
          </w:tcPr>
          <w:p w:rsidR="00790D42" w:rsidRPr="00790D42" w:rsidRDefault="00790D42" w:rsidP="002D0B9E">
            <w:pPr>
              <w:pStyle w:val="TableCell"/>
              <w:jc w:val="center"/>
              <w:rPr>
                <w:highlight w:val="green"/>
              </w:rPr>
            </w:pPr>
            <w:r w:rsidRPr="00790D42">
              <w:rPr>
                <w:highlight w:val="green"/>
              </w:rPr>
              <w:t>2011.11.02</w:t>
            </w:r>
          </w:p>
        </w:tc>
        <w:tc>
          <w:tcPr>
            <w:tcW w:w="619" w:type="dxa"/>
            <w:tcBorders>
              <w:top w:val="single" w:sz="4" w:space="0" w:color="auto"/>
              <w:left w:val="single" w:sz="4" w:space="0" w:color="auto"/>
              <w:bottom w:val="single" w:sz="4" w:space="0" w:color="auto"/>
              <w:right w:val="single" w:sz="4" w:space="0" w:color="auto"/>
            </w:tcBorders>
          </w:tcPr>
          <w:p w:rsidR="00790D42" w:rsidRPr="00790D42" w:rsidRDefault="00790D42" w:rsidP="002D0B9E">
            <w:pPr>
              <w:pStyle w:val="TableCell"/>
              <w:jc w:val="center"/>
              <w:rPr>
                <w:highlight w:val="green"/>
              </w:rPr>
            </w:pPr>
            <w:r w:rsidRPr="00790D42">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790D42" w:rsidRPr="00790D42" w:rsidRDefault="00790D42" w:rsidP="002D0B9E">
            <w:pPr>
              <w:pStyle w:val="TableCell"/>
              <w:rPr>
                <w:highlight w:val="green"/>
              </w:rPr>
            </w:pPr>
            <w:r w:rsidRPr="00790D42">
              <w:rPr>
                <w:highlight w:val="green"/>
              </w:rPr>
              <w:t>6.2.5.4.2</w:t>
            </w:r>
          </w:p>
          <w:p w:rsidR="00790D42" w:rsidRPr="00790D42" w:rsidRDefault="00790D42" w:rsidP="002D0B9E">
            <w:pPr>
              <w:pStyle w:val="TableCell"/>
              <w:rPr>
                <w:highlight w:val="green"/>
              </w:rPr>
            </w:pPr>
            <w:r w:rsidRPr="00790D42">
              <w:rPr>
                <w:highlight w:val="green"/>
              </w:rPr>
              <w:t>D.7</w:t>
            </w:r>
          </w:p>
        </w:tc>
        <w:tc>
          <w:tcPr>
            <w:tcW w:w="3312" w:type="dxa"/>
            <w:tcBorders>
              <w:top w:val="single" w:sz="4" w:space="0" w:color="auto"/>
              <w:left w:val="single" w:sz="4" w:space="0" w:color="auto"/>
              <w:bottom w:val="single" w:sz="4" w:space="0" w:color="auto"/>
              <w:right w:val="single" w:sz="4" w:space="0" w:color="auto"/>
            </w:tcBorders>
          </w:tcPr>
          <w:p w:rsidR="00790D42" w:rsidRPr="00790D42" w:rsidRDefault="00790D42" w:rsidP="002D0B9E">
            <w:pPr>
              <w:pStyle w:val="TableCell"/>
              <w:rPr>
                <w:b/>
                <w:bCs/>
                <w:sz w:val="16"/>
                <w:highlight w:val="green"/>
              </w:rPr>
            </w:pPr>
            <w:r w:rsidRPr="00790D42">
              <w:rPr>
                <w:b/>
                <w:bCs/>
                <w:sz w:val="16"/>
                <w:highlight w:val="green"/>
              </w:rPr>
              <w:t>Source: NSN</w:t>
            </w:r>
          </w:p>
          <w:p w:rsidR="00790D42" w:rsidRPr="00790D42" w:rsidRDefault="00790D42" w:rsidP="002D0B9E">
            <w:pPr>
              <w:pStyle w:val="TableCell"/>
              <w:rPr>
                <w:b/>
                <w:bCs/>
                <w:sz w:val="16"/>
                <w:highlight w:val="green"/>
              </w:rPr>
            </w:pPr>
            <w:r w:rsidRPr="00790D42">
              <w:rPr>
                <w:b/>
                <w:bCs/>
                <w:sz w:val="16"/>
                <w:highlight w:val="green"/>
              </w:rPr>
              <w:t>Form: OMA-CONR-2011-0105</w:t>
            </w:r>
          </w:p>
          <w:p w:rsidR="00790D42" w:rsidRPr="00790D42" w:rsidRDefault="00790D42" w:rsidP="002D0B9E">
            <w:pPr>
              <w:pStyle w:val="TableCell"/>
              <w:rPr>
                <w:b/>
                <w:bCs/>
                <w:sz w:val="16"/>
                <w:highlight w:val="green"/>
              </w:rPr>
            </w:pPr>
            <w:r w:rsidRPr="00790D42">
              <w:rPr>
                <w:b/>
                <w:bCs/>
                <w:sz w:val="16"/>
                <w:highlight w:val="green"/>
              </w:rPr>
              <w:t>Comment: 200 OK combined with Location: header is unusual at least. This is a special case where previous POST got lost. Also in JSON.</w:t>
            </w:r>
          </w:p>
          <w:p w:rsidR="00790D42" w:rsidRPr="00790D42" w:rsidRDefault="00790D42" w:rsidP="002D0B9E">
            <w:pPr>
              <w:pStyle w:val="TableCell"/>
              <w:rPr>
                <w:b/>
                <w:bCs/>
                <w:sz w:val="16"/>
                <w:highlight w:val="green"/>
              </w:rPr>
            </w:pPr>
            <w:r w:rsidRPr="00790D42">
              <w:rPr>
                <w:b/>
                <w:bCs/>
                <w:sz w:val="16"/>
                <w:highlight w:val="green"/>
              </w:rPr>
              <w:t xml:space="preserve">Proposed Change: To be discussed whether it is the correct approach </w:t>
            </w:r>
            <w:proofErr w:type="spellStart"/>
            <w:r w:rsidRPr="00790D42">
              <w:rPr>
                <w:b/>
                <w:bCs/>
                <w:sz w:val="16"/>
                <w:highlight w:val="green"/>
              </w:rPr>
              <w:t>w.r.t</w:t>
            </w:r>
            <w:proofErr w:type="spellEnd"/>
            <w:r w:rsidRPr="00790D42">
              <w:rPr>
                <w:b/>
                <w:bCs/>
                <w:sz w:val="16"/>
                <w:highlight w:val="green"/>
              </w:rPr>
              <w:t xml:space="preserve">. RFC2616 to return </w:t>
            </w:r>
            <w:proofErr w:type="gramStart"/>
            <w:r w:rsidRPr="00790D42">
              <w:rPr>
                <w:b/>
                <w:bCs/>
                <w:sz w:val="16"/>
                <w:highlight w:val="green"/>
              </w:rPr>
              <w:t>Location :</w:t>
            </w:r>
            <w:proofErr w:type="gramEnd"/>
            <w:r w:rsidRPr="00790D42">
              <w:rPr>
                <w:b/>
                <w:bCs/>
                <w:sz w:val="16"/>
                <w:highlight w:val="green"/>
              </w:rPr>
              <w:t xml:space="preserve"> in this case. TS Common does not spec it. NSN’s opinion is that it is not correct to return Location in this case. For discussion.</w:t>
            </w:r>
          </w:p>
        </w:tc>
        <w:tc>
          <w:tcPr>
            <w:tcW w:w="3298" w:type="dxa"/>
            <w:tcBorders>
              <w:top w:val="single" w:sz="4" w:space="0" w:color="auto"/>
              <w:left w:val="single" w:sz="4" w:space="0" w:color="auto"/>
              <w:bottom w:val="single" w:sz="4" w:space="0" w:color="auto"/>
              <w:right w:val="single" w:sz="4" w:space="0" w:color="auto"/>
            </w:tcBorders>
          </w:tcPr>
          <w:p w:rsidR="00790D42" w:rsidRPr="00790D42" w:rsidRDefault="00790D42" w:rsidP="002D0B9E">
            <w:pPr>
              <w:pStyle w:val="TableCell"/>
              <w:rPr>
                <w:b/>
                <w:bCs/>
                <w:sz w:val="16"/>
                <w:highlight w:val="green"/>
              </w:rPr>
            </w:pPr>
            <w:r>
              <w:rPr>
                <w:b/>
                <w:bCs/>
                <w:sz w:val="16"/>
                <w:highlight w:val="green"/>
              </w:rPr>
              <w:t xml:space="preserve">Status: </w:t>
            </w:r>
            <w:r w:rsidRPr="00790D42">
              <w:rPr>
                <w:b/>
                <w:bCs/>
                <w:sz w:val="16"/>
                <w:highlight w:val="green"/>
              </w:rPr>
              <w:t>CLOSED</w:t>
            </w:r>
          </w:p>
          <w:p w:rsidR="00790D42" w:rsidRPr="00790D42" w:rsidRDefault="00790D42" w:rsidP="002D0B9E">
            <w:pPr>
              <w:pStyle w:val="TableCell"/>
              <w:rPr>
                <w:b/>
                <w:bCs/>
                <w:sz w:val="16"/>
                <w:highlight w:val="green"/>
              </w:rPr>
            </w:pPr>
            <w:r>
              <w:rPr>
                <w:b/>
                <w:bCs/>
                <w:sz w:val="16"/>
                <w:highlight w:val="green"/>
              </w:rPr>
              <w:t>Remove location header</w:t>
            </w:r>
            <w:r w:rsidR="00830235">
              <w:rPr>
                <w:b/>
                <w:bCs/>
                <w:sz w:val="16"/>
                <w:highlight w:val="green"/>
              </w:rPr>
              <w:t xml:space="preserve"> from those examples. The </w:t>
            </w:r>
            <w:proofErr w:type="spellStart"/>
            <w:r w:rsidR="00830235">
              <w:rPr>
                <w:b/>
                <w:bCs/>
                <w:sz w:val="16"/>
                <w:highlight w:val="green"/>
              </w:rPr>
              <w:t>resourceURL</w:t>
            </w:r>
            <w:proofErr w:type="spellEnd"/>
            <w:r w:rsidR="00830235">
              <w:rPr>
                <w:b/>
                <w:bCs/>
                <w:sz w:val="16"/>
                <w:highlight w:val="green"/>
              </w:rPr>
              <w:t xml:space="preserve"> MUST be returned in the body, so the client will get it anyway.</w:t>
            </w:r>
          </w:p>
        </w:tc>
      </w:tr>
      <w:tr w:rsidR="00830235" w:rsidTr="00830235">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830235" w:rsidRPr="00830235" w:rsidRDefault="00830235" w:rsidP="00830235">
            <w:pPr>
              <w:pStyle w:val="TableCell"/>
              <w:rPr>
                <w:highlight w:val="green"/>
              </w:rPr>
            </w:pPr>
            <w:r>
              <w:rPr>
                <w:highlight w:val="green"/>
              </w:rPr>
              <w:lastRenderedPageBreak/>
              <w:t>A052</w:t>
            </w:r>
          </w:p>
        </w:tc>
        <w:tc>
          <w:tcPr>
            <w:tcW w:w="1166" w:type="dxa"/>
            <w:tcBorders>
              <w:top w:val="single" w:sz="4" w:space="0" w:color="auto"/>
              <w:left w:val="single" w:sz="4" w:space="0" w:color="auto"/>
              <w:bottom w:val="single" w:sz="4" w:space="0" w:color="auto"/>
              <w:right w:val="single" w:sz="4" w:space="0" w:color="auto"/>
            </w:tcBorders>
          </w:tcPr>
          <w:p w:rsidR="00830235" w:rsidRPr="00830235" w:rsidRDefault="00830235" w:rsidP="002D0B9E">
            <w:pPr>
              <w:pStyle w:val="TableCell"/>
              <w:jc w:val="center"/>
              <w:rPr>
                <w:highlight w:val="green"/>
              </w:rPr>
            </w:pPr>
            <w:r w:rsidRPr="00830235">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830235" w:rsidRPr="00830235" w:rsidRDefault="00830235" w:rsidP="002D0B9E">
            <w:pPr>
              <w:pStyle w:val="TableCell"/>
              <w:jc w:val="center"/>
              <w:rPr>
                <w:highlight w:val="green"/>
              </w:rPr>
            </w:pPr>
            <w:r w:rsidRPr="00830235">
              <w:rPr>
                <w:highlight w:val="green"/>
              </w:rPr>
              <w:t>Q/E</w:t>
            </w:r>
          </w:p>
        </w:tc>
        <w:tc>
          <w:tcPr>
            <w:tcW w:w="936" w:type="dxa"/>
            <w:tcBorders>
              <w:top w:val="single" w:sz="4" w:space="0" w:color="auto"/>
              <w:left w:val="single" w:sz="4" w:space="0" w:color="auto"/>
              <w:bottom w:val="single" w:sz="4" w:space="0" w:color="auto"/>
              <w:right w:val="single" w:sz="4" w:space="0" w:color="auto"/>
            </w:tcBorders>
          </w:tcPr>
          <w:p w:rsidR="00830235" w:rsidRPr="00830235" w:rsidRDefault="00830235" w:rsidP="002D0B9E">
            <w:pPr>
              <w:pStyle w:val="TableCell"/>
              <w:rPr>
                <w:highlight w:val="green"/>
              </w:rPr>
            </w:pPr>
            <w:r w:rsidRPr="00830235">
              <w:rPr>
                <w:highlight w:val="green"/>
              </w:rPr>
              <w:t>6.x.y.z</w:t>
            </w:r>
          </w:p>
        </w:tc>
        <w:tc>
          <w:tcPr>
            <w:tcW w:w="3312" w:type="dxa"/>
            <w:tcBorders>
              <w:top w:val="single" w:sz="4" w:space="0" w:color="auto"/>
              <w:left w:val="single" w:sz="4" w:space="0" w:color="auto"/>
              <w:bottom w:val="single" w:sz="4" w:space="0" w:color="auto"/>
              <w:right w:val="single" w:sz="4" w:space="0" w:color="auto"/>
            </w:tcBorders>
          </w:tcPr>
          <w:p w:rsidR="00830235" w:rsidRPr="00830235" w:rsidRDefault="00830235" w:rsidP="002D0B9E">
            <w:pPr>
              <w:pStyle w:val="TableCell"/>
              <w:rPr>
                <w:b/>
                <w:bCs/>
                <w:sz w:val="16"/>
                <w:highlight w:val="green"/>
              </w:rPr>
            </w:pPr>
            <w:r w:rsidRPr="00830235">
              <w:rPr>
                <w:b/>
                <w:bCs/>
                <w:sz w:val="16"/>
                <w:highlight w:val="green"/>
              </w:rPr>
              <w:t>Source: ALU</w:t>
            </w:r>
          </w:p>
          <w:p w:rsidR="00830235" w:rsidRPr="00830235" w:rsidRDefault="00830235" w:rsidP="002D0B9E">
            <w:pPr>
              <w:pStyle w:val="TableCell"/>
              <w:rPr>
                <w:b/>
                <w:bCs/>
                <w:sz w:val="16"/>
                <w:highlight w:val="green"/>
              </w:rPr>
            </w:pPr>
            <w:r w:rsidRPr="00830235">
              <w:rPr>
                <w:b/>
                <w:bCs/>
                <w:sz w:val="16"/>
                <w:highlight w:val="green"/>
              </w:rPr>
              <w:t>Form: OMA-CONR-2011-0088R01</w:t>
            </w:r>
          </w:p>
          <w:p w:rsidR="00830235" w:rsidRPr="00830235" w:rsidRDefault="00830235" w:rsidP="002D0B9E">
            <w:pPr>
              <w:pStyle w:val="TableCell"/>
              <w:rPr>
                <w:b/>
                <w:bCs/>
                <w:sz w:val="16"/>
                <w:highlight w:val="green"/>
              </w:rPr>
            </w:pPr>
            <w:r w:rsidRPr="00830235">
              <w:rPr>
                <w:b/>
                <w:bCs/>
                <w:sz w:val="16"/>
                <w:highlight w:val="green"/>
              </w:rPr>
              <w:t xml:space="preserve">Comment: Indication of returning full representation vs. reference is inconsistent throughout TSs. In some cases we add a note (e.g. </w:t>
            </w:r>
            <w:proofErr w:type="spellStart"/>
            <w:r w:rsidRPr="00830235">
              <w:rPr>
                <w:b/>
                <w:bCs/>
                <w:sz w:val="16"/>
                <w:highlight w:val="green"/>
              </w:rPr>
              <w:t>ShortMessaging</w:t>
            </w:r>
            <w:proofErr w:type="spellEnd"/>
            <w:r w:rsidRPr="00830235">
              <w:rPr>
                <w:b/>
                <w:bCs/>
                <w:sz w:val="16"/>
                <w:highlight w:val="green"/>
              </w:rPr>
              <w:t>) after the example:</w:t>
            </w:r>
          </w:p>
          <w:p w:rsidR="00830235" w:rsidRPr="00830235" w:rsidRDefault="00830235" w:rsidP="002D0B9E">
            <w:pPr>
              <w:pStyle w:val="TableCell"/>
              <w:rPr>
                <w:b/>
                <w:bCs/>
                <w:sz w:val="16"/>
                <w:highlight w:val="green"/>
              </w:rPr>
            </w:pPr>
            <w:r w:rsidRPr="00830235">
              <w:rPr>
                <w:b/>
                <w:bCs/>
                <w:sz w:val="16"/>
                <w:highlight w:val="green"/>
              </w:rPr>
              <w:t xml:space="preserve">“Note that alternatively to returning a copy of the created resource, the location of created resource could be returned using the </w:t>
            </w:r>
            <w:proofErr w:type="spellStart"/>
            <w:r w:rsidRPr="00830235">
              <w:rPr>
                <w:b/>
                <w:bCs/>
                <w:sz w:val="16"/>
                <w:highlight w:val="green"/>
              </w:rPr>
              <w:t>common:resourceReference</w:t>
            </w:r>
            <w:proofErr w:type="spellEnd"/>
            <w:r w:rsidRPr="00830235">
              <w:rPr>
                <w:b/>
                <w:bCs/>
                <w:sz w:val="16"/>
                <w:highlight w:val="green"/>
              </w:rPr>
              <w:t xml:space="preserve"> root element …”</w:t>
            </w:r>
          </w:p>
          <w:p w:rsidR="00830235" w:rsidRPr="00830235" w:rsidRDefault="00830235" w:rsidP="002D0B9E">
            <w:pPr>
              <w:pStyle w:val="TableCell"/>
              <w:rPr>
                <w:b/>
                <w:bCs/>
                <w:sz w:val="16"/>
                <w:highlight w:val="green"/>
              </w:rPr>
            </w:pPr>
          </w:p>
          <w:p w:rsidR="00830235" w:rsidRPr="00830235" w:rsidRDefault="00830235" w:rsidP="002D0B9E">
            <w:pPr>
              <w:pStyle w:val="TableCell"/>
              <w:rPr>
                <w:b/>
                <w:bCs/>
                <w:sz w:val="16"/>
                <w:highlight w:val="green"/>
              </w:rPr>
            </w:pPr>
            <w:r w:rsidRPr="00830235">
              <w:rPr>
                <w:b/>
                <w:bCs/>
                <w:sz w:val="16"/>
                <w:highlight w:val="green"/>
              </w:rPr>
              <w:t>In other cases we may capture it in the title of the example.</w:t>
            </w:r>
          </w:p>
          <w:p w:rsidR="00830235" w:rsidRPr="00830235" w:rsidRDefault="00830235" w:rsidP="002D0B9E">
            <w:pPr>
              <w:pStyle w:val="TableCell"/>
              <w:rPr>
                <w:b/>
                <w:bCs/>
                <w:sz w:val="16"/>
                <w:highlight w:val="green"/>
              </w:rPr>
            </w:pPr>
            <w:r w:rsidRPr="00830235">
              <w:rPr>
                <w:b/>
                <w:bCs/>
                <w:sz w:val="16"/>
                <w:highlight w:val="green"/>
              </w:rPr>
              <w:t xml:space="preserve">Same comment may apply to other situation (e.g. use or not of </w:t>
            </w:r>
            <w:proofErr w:type="spellStart"/>
            <w:r w:rsidRPr="00830235">
              <w:rPr>
                <w:b/>
                <w:bCs/>
                <w:sz w:val="16"/>
                <w:highlight w:val="green"/>
              </w:rPr>
              <w:t>clientCorrelator</w:t>
            </w:r>
            <w:proofErr w:type="spellEnd"/>
            <w:r w:rsidRPr="00830235">
              <w:rPr>
                <w:b/>
                <w:bCs/>
                <w:sz w:val="16"/>
                <w:highlight w:val="green"/>
              </w:rPr>
              <w:t>, etc). It is a general question on whether we should use “Notes” for this or use the Title of the example.</w:t>
            </w:r>
          </w:p>
          <w:p w:rsidR="00830235" w:rsidRPr="00830235" w:rsidRDefault="00830235" w:rsidP="002D0B9E">
            <w:pPr>
              <w:pStyle w:val="TableCell"/>
              <w:rPr>
                <w:b/>
                <w:bCs/>
                <w:sz w:val="16"/>
                <w:highlight w:val="green"/>
              </w:rPr>
            </w:pPr>
            <w:r w:rsidRPr="00830235">
              <w:rPr>
                <w:b/>
                <w:bCs/>
                <w:sz w:val="16"/>
                <w:highlight w:val="green"/>
              </w:rPr>
              <w:t>Proposed Change:</w:t>
            </w:r>
          </w:p>
          <w:p w:rsidR="00830235" w:rsidRPr="00830235" w:rsidRDefault="00830235" w:rsidP="002D0B9E">
            <w:pPr>
              <w:pStyle w:val="TableCell"/>
              <w:rPr>
                <w:b/>
                <w:bCs/>
                <w:sz w:val="16"/>
                <w:highlight w:val="green"/>
              </w:rPr>
            </w:pPr>
            <w:r w:rsidRPr="00830235">
              <w:rPr>
                <w:b/>
                <w:bCs/>
                <w:sz w:val="16"/>
                <w:highlight w:val="green"/>
              </w:rPr>
              <w:t>Decide to use title, or note, or both consistently in all TSs.</w:t>
            </w:r>
          </w:p>
        </w:tc>
        <w:tc>
          <w:tcPr>
            <w:tcW w:w="3298" w:type="dxa"/>
            <w:tcBorders>
              <w:top w:val="single" w:sz="4" w:space="0" w:color="auto"/>
              <w:left w:val="single" w:sz="4" w:space="0" w:color="auto"/>
              <w:bottom w:val="single" w:sz="4" w:space="0" w:color="auto"/>
              <w:right w:val="single" w:sz="4" w:space="0" w:color="auto"/>
            </w:tcBorders>
          </w:tcPr>
          <w:p w:rsidR="00830235" w:rsidRPr="00830235" w:rsidRDefault="00830235" w:rsidP="002D0B9E">
            <w:pPr>
              <w:pStyle w:val="TableCell"/>
              <w:rPr>
                <w:b/>
                <w:bCs/>
                <w:sz w:val="16"/>
                <w:highlight w:val="green"/>
              </w:rPr>
            </w:pPr>
            <w:r w:rsidRPr="00830235">
              <w:rPr>
                <w:b/>
                <w:bCs/>
                <w:sz w:val="16"/>
                <w:highlight w:val="green"/>
              </w:rPr>
              <w:t>Status:</w:t>
            </w:r>
            <w:r>
              <w:rPr>
                <w:b/>
                <w:bCs/>
                <w:sz w:val="16"/>
                <w:highlight w:val="green"/>
              </w:rPr>
              <w:t xml:space="preserve"> CLOSED</w:t>
            </w:r>
            <w:r w:rsidRPr="00830235">
              <w:rPr>
                <w:b/>
                <w:bCs/>
                <w:sz w:val="16"/>
                <w:highlight w:val="green"/>
              </w:rPr>
              <w:t xml:space="preserve"> </w:t>
            </w:r>
          </w:p>
          <w:p w:rsidR="00830235" w:rsidRPr="00830235" w:rsidRDefault="00830235" w:rsidP="002D0B9E">
            <w:pPr>
              <w:pStyle w:val="TableCell"/>
              <w:rPr>
                <w:b/>
                <w:bCs/>
                <w:sz w:val="16"/>
                <w:highlight w:val="green"/>
              </w:rPr>
            </w:pPr>
            <w:r>
              <w:rPr>
                <w:b/>
                <w:bCs/>
                <w:sz w:val="16"/>
                <w:highlight w:val="green"/>
              </w:rPr>
              <w:t>Not applicable. Distinguished any such cases in the title of the example.</w:t>
            </w:r>
          </w:p>
        </w:tc>
      </w:tr>
      <w:tr w:rsidR="00830235" w:rsidRPr="00887A96" w:rsidTr="00830235">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830235" w:rsidRPr="00830235" w:rsidRDefault="00830235" w:rsidP="00830235">
            <w:pPr>
              <w:pStyle w:val="TableCell"/>
              <w:rPr>
                <w:highlight w:val="green"/>
              </w:rPr>
            </w:pPr>
            <w:r>
              <w:rPr>
                <w:highlight w:val="green"/>
              </w:rPr>
              <w:t>A060</w:t>
            </w:r>
          </w:p>
        </w:tc>
        <w:tc>
          <w:tcPr>
            <w:tcW w:w="1166" w:type="dxa"/>
            <w:tcBorders>
              <w:top w:val="single" w:sz="4" w:space="0" w:color="auto"/>
              <w:left w:val="single" w:sz="4" w:space="0" w:color="auto"/>
              <w:bottom w:val="single" w:sz="4" w:space="0" w:color="auto"/>
              <w:right w:val="single" w:sz="4" w:space="0" w:color="auto"/>
            </w:tcBorders>
          </w:tcPr>
          <w:p w:rsidR="00830235" w:rsidRPr="00830235" w:rsidRDefault="00830235" w:rsidP="002D0B9E">
            <w:pPr>
              <w:pStyle w:val="TableCell"/>
              <w:jc w:val="center"/>
              <w:rPr>
                <w:highlight w:val="green"/>
              </w:rPr>
            </w:pPr>
            <w:r w:rsidRPr="00830235">
              <w:rPr>
                <w:highlight w:val="green"/>
              </w:rPr>
              <w:t>2011.11.02</w:t>
            </w:r>
          </w:p>
        </w:tc>
        <w:tc>
          <w:tcPr>
            <w:tcW w:w="619" w:type="dxa"/>
            <w:tcBorders>
              <w:top w:val="single" w:sz="4" w:space="0" w:color="auto"/>
              <w:left w:val="single" w:sz="4" w:space="0" w:color="auto"/>
              <w:bottom w:val="single" w:sz="4" w:space="0" w:color="auto"/>
              <w:right w:val="single" w:sz="4" w:space="0" w:color="auto"/>
            </w:tcBorders>
          </w:tcPr>
          <w:p w:rsidR="00830235" w:rsidRPr="00830235" w:rsidRDefault="00830235" w:rsidP="002D0B9E">
            <w:pPr>
              <w:pStyle w:val="TableCell"/>
              <w:jc w:val="center"/>
              <w:rPr>
                <w:highlight w:val="green"/>
              </w:rPr>
            </w:pPr>
            <w:r w:rsidRPr="00830235">
              <w:rPr>
                <w:highlight w:val="green"/>
              </w:rPr>
              <w:t>Q</w:t>
            </w:r>
          </w:p>
        </w:tc>
        <w:tc>
          <w:tcPr>
            <w:tcW w:w="936" w:type="dxa"/>
            <w:tcBorders>
              <w:top w:val="single" w:sz="4" w:space="0" w:color="auto"/>
              <w:left w:val="single" w:sz="4" w:space="0" w:color="auto"/>
              <w:bottom w:val="single" w:sz="4" w:space="0" w:color="auto"/>
              <w:right w:val="single" w:sz="4" w:space="0" w:color="auto"/>
            </w:tcBorders>
          </w:tcPr>
          <w:p w:rsidR="00830235" w:rsidRPr="00830235" w:rsidRDefault="00830235" w:rsidP="002D0B9E">
            <w:pPr>
              <w:pStyle w:val="TableCell"/>
              <w:rPr>
                <w:highlight w:val="green"/>
              </w:rPr>
            </w:pPr>
            <w:r w:rsidRPr="00830235">
              <w:rPr>
                <w:highlight w:val="green"/>
              </w:rPr>
              <w:t>C.1</w:t>
            </w:r>
          </w:p>
        </w:tc>
        <w:tc>
          <w:tcPr>
            <w:tcW w:w="3312" w:type="dxa"/>
            <w:tcBorders>
              <w:top w:val="single" w:sz="4" w:space="0" w:color="auto"/>
              <w:left w:val="single" w:sz="4" w:space="0" w:color="auto"/>
              <w:bottom w:val="single" w:sz="4" w:space="0" w:color="auto"/>
              <w:right w:val="single" w:sz="4" w:space="0" w:color="auto"/>
            </w:tcBorders>
          </w:tcPr>
          <w:p w:rsidR="00830235" w:rsidRPr="00830235" w:rsidRDefault="00830235" w:rsidP="002D0B9E">
            <w:pPr>
              <w:pStyle w:val="TableCell"/>
              <w:rPr>
                <w:b/>
                <w:bCs/>
                <w:sz w:val="16"/>
                <w:highlight w:val="green"/>
              </w:rPr>
            </w:pPr>
            <w:r w:rsidRPr="00830235">
              <w:rPr>
                <w:b/>
                <w:bCs/>
                <w:sz w:val="16"/>
                <w:highlight w:val="green"/>
              </w:rPr>
              <w:t>Source: NSN</w:t>
            </w:r>
          </w:p>
          <w:p w:rsidR="00830235" w:rsidRPr="00830235" w:rsidRDefault="00830235" w:rsidP="002D0B9E">
            <w:pPr>
              <w:pStyle w:val="TableCell"/>
              <w:rPr>
                <w:b/>
                <w:bCs/>
                <w:sz w:val="16"/>
                <w:highlight w:val="green"/>
              </w:rPr>
            </w:pPr>
            <w:r w:rsidRPr="00830235">
              <w:rPr>
                <w:b/>
                <w:bCs/>
                <w:sz w:val="16"/>
                <w:highlight w:val="green"/>
              </w:rPr>
              <w:t>Form: OMA-CONR-2011-0105</w:t>
            </w:r>
          </w:p>
          <w:p w:rsidR="00830235" w:rsidRPr="00830235" w:rsidRDefault="00830235" w:rsidP="002D0B9E">
            <w:pPr>
              <w:pStyle w:val="TableCell"/>
              <w:rPr>
                <w:b/>
                <w:bCs/>
                <w:sz w:val="16"/>
                <w:highlight w:val="green"/>
              </w:rPr>
            </w:pPr>
            <w:r w:rsidRPr="00830235">
              <w:rPr>
                <w:b/>
                <w:bCs/>
                <w:sz w:val="16"/>
                <w:highlight w:val="green"/>
              </w:rPr>
              <w:t xml:space="preserve">Comment: Do we need to add an example with status 202 to annex C.1? </w:t>
            </w:r>
          </w:p>
          <w:p w:rsidR="00830235" w:rsidRPr="00830235" w:rsidRDefault="00830235" w:rsidP="002D0B9E">
            <w:pPr>
              <w:pStyle w:val="TableCell"/>
              <w:rPr>
                <w:b/>
                <w:bCs/>
                <w:sz w:val="16"/>
                <w:highlight w:val="green"/>
              </w:rPr>
            </w:pPr>
            <w:r w:rsidRPr="00830235">
              <w:rPr>
                <w:b/>
                <w:bCs/>
                <w:sz w:val="16"/>
                <w:highlight w:val="green"/>
              </w:rPr>
              <w:t>Proposed Change: &lt;Recommended action&gt;</w:t>
            </w:r>
          </w:p>
        </w:tc>
        <w:tc>
          <w:tcPr>
            <w:tcW w:w="3298" w:type="dxa"/>
            <w:tcBorders>
              <w:top w:val="single" w:sz="4" w:space="0" w:color="auto"/>
              <w:left w:val="single" w:sz="4" w:space="0" w:color="auto"/>
              <w:bottom w:val="single" w:sz="4" w:space="0" w:color="auto"/>
              <w:right w:val="single" w:sz="4" w:space="0" w:color="auto"/>
            </w:tcBorders>
          </w:tcPr>
          <w:p w:rsidR="00830235" w:rsidRPr="00830235" w:rsidRDefault="00830235" w:rsidP="002D0B9E">
            <w:pPr>
              <w:pStyle w:val="TableCell"/>
              <w:rPr>
                <w:b/>
                <w:bCs/>
                <w:sz w:val="16"/>
                <w:highlight w:val="green"/>
              </w:rPr>
            </w:pPr>
            <w:r>
              <w:rPr>
                <w:b/>
                <w:bCs/>
                <w:sz w:val="16"/>
                <w:highlight w:val="green"/>
              </w:rPr>
              <w:t xml:space="preserve">Status: </w:t>
            </w:r>
            <w:r w:rsidRPr="00830235">
              <w:rPr>
                <w:b/>
                <w:bCs/>
                <w:sz w:val="16"/>
                <w:highlight w:val="green"/>
              </w:rPr>
              <w:t>CLOSED</w:t>
            </w:r>
          </w:p>
          <w:p w:rsidR="00830235" w:rsidRPr="00830235" w:rsidRDefault="00830235" w:rsidP="002D0B9E">
            <w:pPr>
              <w:pStyle w:val="TableCell"/>
              <w:rPr>
                <w:b/>
                <w:bCs/>
                <w:sz w:val="16"/>
                <w:highlight w:val="green"/>
              </w:rPr>
            </w:pPr>
            <w:r>
              <w:rPr>
                <w:b/>
                <w:bCs/>
                <w:sz w:val="16"/>
                <w:highlight w:val="green"/>
              </w:rPr>
              <w:t>Added an example with status 202 to annex C.1</w:t>
            </w:r>
          </w:p>
        </w:tc>
      </w:tr>
      <w:tr w:rsidR="001476DD" w:rsidRPr="00924AA5" w:rsidTr="001476DD">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1476DD" w:rsidRPr="001476DD" w:rsidRDefault="001476DD" w:rsidP="001476DD">
            <w:pPr>
              <w:pStyle w:val="TableCell"/>
              <w:rPr>
                <w:highlight w:val="green"/>
              </w:rPr>
            </w:pPr>
            <w:r>
              <w:rPr>
                <w:highlight w:val="green"/>
              </w:rPr>
              <w:t>A068</w:t>
            </w:r>
          </w:p>
        </w:tc>
        <w:tc>
          <w:tcPr>
            <w:tcW w:w="1166" w:type="dxa"/>
            <w:tcBorders>
              <w:top w:val="single" w:sz="4" w:space="0" w:color="auto"/>
              <w:left w:val="single" w:sz="4" w:space="0" w:color="auto"/>
              <w:bottom w:val="single" w:sz="4" w:space="0" w:color="auto"/>
              <w:right w:val="single" w:sz="4" w:space="0" w:color="auto"/>
            </w:tcBorders>
          </w:tcPr>
          <w:p w:rsidR="001476DD" w:rsidRPr="001476DD" w:rsidRDefault="001476DD" w:rsidP="002D0B9E">
            <w:pPr>
              <w:pStyle w:val="TableCell"/>
              <w:jc w:val="center"/>
              <w:rPr>
                <w:highlight w:val="green"/>
              </w:rPr>
            </w:pPr>
            <w:r w:rsidRPr="001476DD">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1476DD" w:rsidRPr="001476DD" w:rsidRDefault="001476DD" w:rsidP="002D0B9E">
            <w:pPr>
              <w:pStyle w:val="TableCell"/>
              <w:jc w:val="center"/>
              <w:rPr>
                <w:highlight w:val="green"/>
              </w:rPr>
            </w:pPr>
            <w:r w:rsidRPr="001476DD">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1476DD" w:rsidRPr="001476DD" w:rsidRDefault="001476DD" w:rsidP="002D0B9E">
            <w:pPr>
              <w:pStyle w:val="TableCell"/>
              <w:rPr>
                <w:highlight w:val="green"/>
              </w:rPr>
            </w:pPr>
            <w:r w:rsidRPr="001476DD">
              <w:rPr>
                <w:highlight w:val="green"/>
              </w:rPr>
              <w:t>G</w:t>
            </w:r>
          </w:p>
        </w:tc>
        <w:tc>
          <w:tcPr>
            <w:tcW w:w="3312" w:type="dxa"/>
            <w:tcBorders>
              <w:top w:val="single" w:sz="4" w:space="0" w:color="auto"/>
              <w:left w:val="single" w:sz="4" w:space="0" w:color="auto"/>
              <w:bottom w:val="single" w:sz="4" w:space="0" w:color="auto"/>
              <w:right w:val="single" w:sz="4" w:space="0" w:color="auto"/>
            </w:tcBorders>
          </w:tcPr>
          <w:p w:rsidR="001476DD" w:rsidRPr="001476DD" w:rsidRDefault="001476DD" w:rsidP="002D0B9E">
            <w:pPr>
              <w:pStyle w:val="TableCell"/>
              <w:rPr>
                <w:b/>
                <w:bCs/>
                <w:sz w:val="16"/>
                <w:highlight w:val="green"/>
              </w:rPr>
            </w:pPr>
            <w:r w:rsidRPr="001476DD">
              <w:rPr>
                <w:rStyle w:val="StyleTableCell8ptBoldChar"/>
                <w:highlight w:val="green"/>
              </w:rPr>
              <w:t>Source:</w:t>
            </w:r>
            <w:r w:rsidRPr="001476DD">
              <w:rPr>
                <w:b/>
                <w:bCs/>
                <w:sz w:val="16"/>
                <w:highlight w:val="green"/>
              </w:rPr>
              <w:t xml:space="preserve"> ALU</w:t>
            </w:r>
          </w:p>
          <w:p w:rsidR="001476DD" w:rsidRPr="001476DD" w:rsidRDefault="001476DD" w:rsidP="002D0B9E">
            <w:pPr>
              <w:pStyle w:val="TableCell"/>
              <w:rPr>
                <w:rStyle w:val="StyleTableCell8ptBoldChar"/>
                <w:highlight w:val="green"/>
              </w:rPr>
            </w:pPr>
            <w:r w:rsidRPr="001476DD">
              <w:rPr>
                <w:rStyle w:val="StyleTableCell8ptBoldChar"/>
                <w:highlight w:val="green"/>
              </w:rPr>
              <w:t xml:space="preserve">Form: </w:t>
            </w:r>
            <w:r w:rsidRPr="001476DD">
              <w:rPr>
                <w:b/>
                <w:bCs/>
                <w:sz w:val="16"/>
                <w:highlight w:val="green"/>
              </w:rPr>
              <w:t>OMA-CONR-2011-0088R01</w:t>
            </w:r>
          </w:p>
          <w:p w:rsidR="001476DD" w:rsidRPr="001476DD" w:rsidRDefault="001476DD" w:rsidP="002D0B9E">
            <w:pPr>
              <w:pStyle w:val="TableCell"/>
              <w:rPr>
                <w:b/>
                <w:bCs/>
                <w:sz w:val="16"/>
                <w:highlight w:val="green"/>
              </w:rPr>
            </w:pPr>
            <w:r w:rsidRPr="001476DD">
              <w:rPr>
                <w:rStyle w:val="StyleTableCell8ptBoldChar"/>
                <w:highlight w:val="green"/>
              </w:rPr>
              <w:t>Comment:</w:t>
            </w:r>
            <w:r w:rsidRPr="001476DD">
              <w:rPr>
                <w:b/>
                <w:bCs/>
                <w:sz w:val="16"/>
                <w:highlight w:val="green"/>
              </w:rPr>
              <w:t xml:space="preserve"> </w:t>
            </w:r>
            <w:proofErr w:type="spellStart"/>
            <w:r w:rsidRPr="001476DD">
              <w:rPr>
                <w:b/>
                <w:bCs/>
                <w:sz w:val="16"/>
                <w:highlight w:val="green"/>
              </w:rPr>
              <w:t>OAuth</w:t>
            </w:r>
            <w:proofErr w:type="spellEnd"/>
            <w:r w:rsidRPr="001476DD">
              <w:rPr>
                <w:b/>
                <w:bCs/>
                <w:sz w:val="16"/>
                <w:highlight w:val="green"/>
              </w:rPr>
              <w:t xml:space="preserve"> 2.0 informative annex must be added</w:t>
            </w:r>
          </w:p>
          <w:p w:rsidR="001476DD" w:rsidRPr="001476DD" w:rsidRDefault="001476DD" w:rsidP="002D0B9E">
            <w:pPr>
              <w:pStyle w:val="TableCell"/>
              <w:rPr>
                <w:rStyle w:val="StyleTableCell8ptBoldChar"/>
                <w:highlight w:val="green"/>
              </w:rPr>
            </w:pPr>
            <w:r w:rsidRPr="001476DD">
              <w:rPr>
                <w:rStyle w:val="StyleTableCell8ptBoldChar"/>
                <w:highlight w:val="green"/>
              </w:rPr>
              <w:t>Proposed Change:</w:t>
            </w:r>
          </w:p>
          <w:p w:rsidR="001476DD" w:rsidRPr="001476DD" w:rsidRDefault="001476DD" w:rsidP="002D0B9E">
            <w:pPr>
              <w:pStyle w:val="TableCell"/>
              <w:rPr>
                <w:rStyle w:val="StyleTableCell8ptBoldChar"/>
                <w:highlight w:val="green"/>
              </w:rPr>
            </w:pPr>
          </w:p>
        </w:tc>
        <w:tc>
          <w:tcPr>
            <w:tcW w:w="3298" w:type="dxa"/>
            <w:tcBorders>
              <w:top w:val="single" w:sz="4" w:space="0" w:color="auto"/>
              <w:left w:val="single" w:sz="4" w:space="0" w:color="auto"/>
              <w:bottom w:val="single" w:sz="4" w:space="0" w:color="auto"/>
              <w:right w:val="single" w:sz="4" w:space="0" w:color="auto"/>
            </w:tcBorders>
          </w:tcPr>
          <w:p w:rsidR="001476DD" w:rsidRDefault="001476DD" w:rsidP="002D0B9E">
            <w:pPr>
              <w:pStyle w:val="TableCell"/>
              <w:rPr>
                <w:b/>
                <w:bCs/>
                <w:sz w:val="16"/>
                <w:highlight w:val="green"/>
              </w:rPr>
            </w:pPr>
            <w:r w:rsidRPr="001476DD">
              <w:rPr>
                <w:rStyle w:val="StyleTableCell8ptBoldChar"/>
                <w:highlight w:val="green"/>
              </w:rPr>
              <w:t>Status:</w:t>
            </w:r>
            <w:r w:rsidRPr="001476DD">
              <w:rPr>
                <w:b/>
                <w:bCs/>
                <w:sz w:val="16"/>
                <w:highlight w:val="green"/>
              </w:rPr>
              <w:t xml:space="preserve"> </w:t>
            </w:r>
            <w:r>
              <w:rPr>
                <w:b/>
                <w:bCs/>
                <w:sz w:val="16"/>
                <w:highlight w:val="green"/>
              </w:rPr>
              <w:t>CLOSED</w:t>
            </w:r>
          </w:p>
          <w:p w:rsidR="001476DD" w:rsidRPr="001476DD" w:rsidRDefault="00B446A5" w:rsidP="001476DD">
            <w:pPr>
              <w:pStyle w:val="TableCell"/>
              <w:rPr>
                <w:rStyle w:val="StyleTableCell8ptBoldChar"/>
                <w:highlight w:val="green"/>
              </w:rPr>
            </w:pPr>
            <w:r>
              <w:rPr>
                <w:b/>
                <w:bCs/>
                <w:sz w:val="16"/>
                <w:highlight w:val="green"/>
              </w:rPr>
              <w:t xml:space="preserve">Resolved </w:t>
            </w:r>
            <w:r w:rsidR="001476DD">
              <w:rPr>
                <w:b/>
                <w:bCs/>
                <w:sz w:val="16"/>
                <w:highlight w:val="green"/>
              </w:rPr>
              <w:t xml:space="preserve">in CR 386R01. </w:t>
            </w:r>
          </w:p>
        </w:tc>
      </w:tr>
      <w:tr w:rsidR="001476DD" w:rsidTr="001476DD">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1476DD" w:rsidRPr="001476DD" w:rsidRDefault="001476DD" w:rsidP="001476DD">
            <w:pPr>
              <w:pStyle w:val="TableCell"/>
              <w:rPr>
                <w:highlight w:val="green"/>
              </w:rPr>
            </w:pPr>
            <w:r>
              <w:rPr>
                <w:highlight w:val="green"/>
              </w:rPr>
              <w:t>A084</w:t>
            </w:r>
          </w:p>
        </w:tc>
        <w:tc>
          <w:tcPr>
            <w:tcW w:w="1166" w:type="dxa"/>
            <w:tcBorders>
              <w:top w:val="single" w:sz="4" w:space="0" w:color="auto"/>
              <w:left w:val="single" w:sz="4" w:space="0" w:color="auto"/>
              <w:bottom w:val="single" w:sz="4" w:space="0" w:color="auto"/>
              <w:right w:val="single" w:sz="4" w:space="0" w:color="auto"/>
            </w:tcBorders>
          </w:tcPr>
          <w:p w:rsidR="001476DD" w:rsidRPr="001476DD" w:rsidRDefault="001476DD" w:rsidP="002D0B9E">
            <w:pPr>
              <w:pStyle w:val="TableCell"/>
              <w:jc w:val="center"/>
              <w:rPr>
                <w:highlight w:val="green"/>
              </w:rPr>
            </w:pPr>
            <w:r w:rsidRPr="001476DD">
              <w:rPr>
                <w:highlight w:val="green"/>
              </w:rPr>
              <w:t>2011.10.11</w:t>
            </w:r>
          </w:p>
        </w:tc>
        <w:tc>
          <w:tcPr>
            <w:tcW w:w="619" w:type="dxa"/>
            <w:tcBorders>
              <w:top w:val="single" w:sz="4" w:space="0" w:color="auto"/>
              <w:left w:val="single" w:sz="4" w:space="0" w:color="auto"/>
              <w:bottom w:val="single" w:sz="4" w:space="0" w:color="auto"/>
              <w:right w:val="single" w:sz="4" w:space="0" w:color="auto"/>
            </w:tcBorders>
          </w:tcPr>
          <w:p w:rsidR="001476DD" w:rsidRPr="001476DD" w:rsidRDefault="001476DD" w:rsidP="002D0B9E">
            <w:pPr>
              <w:pStyle w:val="TableCell"/>
              <w:jc w:val="center"/>
              <w:rPr>
                <w:highlight w:val="green"/>
              </w:rPr>
            </w:pPr>
            <w:r w:rsidRPr="001476DD">
              <w:rPr>
                <w:highlight w:val="green"/>
              </w:rPr>
              <w:t>Q</w:t>
            </w:r>
          </w:p>
        </w:tc>
        <w:tc>
          <w:tcPr>
            <w:tcW w:w="936" w:type="dxa"/>
            <w:tcBorders>
              <w:top w:val="single" w:sz="4" w:space="0" w:color="auto"/>
              <w:left w:val="single" w:sz="4" w:space="0" w:color="auto"/>
              <w:bottom w:val="single" w:sz="4" w:space="0" w:color="auto"/>
              <w:right w:val="single" w:sz="4" w:space="0" w:color="auto"/>
            </w:tcBorders>
          </w:tcPr>
          <w:p w:rsidR="001476DD" w:rsidRPr="001476DD" w:rsidRDefault="001476DD" w:rsidP="002D0B9E">
            <w:pPr>
              <w:pStyle w:val="TableCell"/>
              <w:rPr>
                <w:highlight w:val="green"/>
              </w:rPr>
            </w:pPr>
            <w:proofErr w:type="spellStart"/>
            <w:r w:rsidRPr="001476DD">
              <w:rPr>
                <w:highlight w:val="green"/>
              </w:rPr>
              <w:t>x.y</w:t>
            </w:r>
            <w:proofErr w:type="spellEnd"/>
          </w:p>
        </w:tc>
        <w:tc>
          <w:tcPr>
            <w:tcW w:w="3312" w:type="dxa"/>
            <w:tcBorders>
              <w:top w:val="single" w:sz="4" w:space="0" w:color="auto"/>
              <w:left w:val="single" w:sz="4" w:space="0" w:color="auto"/>
              <w:bottom w:val="single" w:sz="4" w:space="0" w:color="auto"/>
              <w:right w:val="single" w:sz="4" w:space="0" w:color="auto"/>
            </w:tcBorders>
          </w:tcPr>
          <w:p w:rsidR="001476DD" w:rsidRPr="001476DD" w:rsidRDefault="001476DD" w:rsidP="002D0B9E">
            <w:pPr>
              <w:pStyle w:val="TableCell"/>
              <w:rPr>
                <w:b/>
                <w:bCs/>
                <w:sz w:val="16"/>
                <w:highlight w:val="green"/>
              </w:rPr>
            </w:pPr>
            <w:r w:rsidRPr="001476DD">
              <w:rPr>
                <w:b/>
                <w:bCs/>
                <w:sz w:val="16"/>
                <w:highlight w:val="green"/>
              </w:rPr>
              <w:t>Source: NSN</w:t>
            </w:r>
          </w:p>
          <w:p w:rsidR="001476DD" w:rsidRPr="001476DD" w:rsidRDefault="001476DD" w:rsidP="002D0B9E">
            <w:pPr>
              <w:pStyle w:val="TableCell"/>
              <w:rPr>
                <w:b/>
                <w:bCs/>
                <w:sz w:val="16"/>
                <w:highlight w:val="green"/>
              </w:rPr>
            </w:pPr>
            <w:r w:rsidRPr="001476DD">
              <w:rPr>
                <w:b/>
                <w:bCs/>
                <w:sz w:val="16"/>
                <w:highlight w:val="green"/>
              </w:rPr>
              <w:t>Form: OMA-CONR-2011-0074</w:t>
            </w:r>
          </w:p>
          <w:p w:rsidR="001476DD" w:rsidRPr="001476DD" w:rsidRDefault="001476DD" w:rsidP="002D0B9E">
            <w:pPr>
              <w:pStyle w:val="TableCell"/>
              <w:rPr>
                <w:b/>
                <w:bCs/>
                <w:sz w:val="16"/>
                <w:highlight w:val="green"/>
              </w:rPr>
            </w:pPr>
          </w:p>
          <w:p w:rsidR="001476DD" w:rsidRPr="001476DD" w:rsidRDefault="001476DD" w:rsidP="002D0B9E">
            <w:pPr>
              <w:pStyle w:val="TableCell"/>
              <w:rPr>
                <w:b/>
                <w:bCs/>
                <w:sz w:val="16"/>
                <w:highlight w:val="green"/>
              </w:rPr>
            </w:pPr>
            <w:r w:rsidRPr="001476DD">
              <w:rPr>
                <w:b/>
                <w:bCs/>
                <w:sz w:val="16"/>
                <w:highlight w:val="green"/>
              </w:rPr>
              <w:t xml:space="preserve">Comment: Discuss whether it is legal to use shortcuts that point to </w:t>
            </w:r>
            <w:proofErr w:type="spellStart"/>
            <w:r w:rsidRPr="001476DD">
              <w:rPr>
                <w:b/>
                <w:bCs/>
                <w:sz w:val="16"/>
                <w:highlight w:val="green"/>
              </w:rPr>
              <w:t>oAuth</w:t>
            </w:r>
            <w:proofErr w:type="spellEnd"/>
            <w:r w:rsidRPr="001476DD">
              <w:rPr>
                <w:b/>
                <w:bCs/>
                <w:sz w:val="16"/>
                <w:highlight w:val="green"/>
              </w:rPr>
              <w:t xml:space="preserve"> as a means of user identifications in the </w:t>
            </w:r>
            <w:proofErr w:type="spellStart"/>
            <w:r w:rsidRPr="001476DD">
              <w:rPr>
                <w:b/>
                <w:bCs/>
                <w:sz w:val="16"/>
                <w:highlight w:val="green"/>
              </w:rPr>
              <w:t>resourceURL</w:t>
            </w:r>
            <w:proofErr w:type="spellEnd"/>
            <w:r w:rsidRPr="001476DD">
              <w:rPr>
                <w:b/>
                <w:bCs/>
                <w:sz w:val="16"/>
                <w:highlight w:val="green"/>
              </w:rPr>
              <w:t xml:space="preserve"> (such as “me” and “</w:t>
            </w:r>
            <w:proofErr w:type="spellStart"/>
            <w:r w:rsidRPr="001476DD">
              <w:rPr>
                <w:b/>
                <w:bCs/>
                <w:sz w:val="16"/>
                <w:highlight w:val="green"/>
              </w:rPr>
              <w:t>acr</w:t>
            </w:r>
            <w:proofErr w:type="gramStart"/>
            <w:r w:rsidRPr="001476DD">
              <w:rPr>
                <w:b/>
                <w:bCs/>
                <w:sz w:val="16"/>
                <w:highlight w:val="green"/>
              </w:rPr>
              <w:t>:authorization</w:t>
            </w:r>
            <w:proofErr w:type="spellEnd"/>
            <w:proofErr w:type="gramEnd"/>
            <w:r w:rsidRPr="001476DD">
              <w:rPr>
                <w:b/>
                <w:bCs/>
                <w:sz w:val="16"/>
                <w:highlight w:val="green"/>
              </w:rPr>
              <w:t xml:space="preserve">”. If the answer is yes, define the mechanism. </w:t>
            </w:r>
          </w:p>
          <w:p w:rsidR="001476DD" w:rsidRPr="001476DD" w:rsidRDefault="001476DD" w:rsidP="002D0B9E">
            <w:pPr>
              <w:pStyle w:val="TableCell"/>
              <w:rPr>
                <w:b/>
                <w:bCs/>
                <w:sz w:val="16"/>
                <w:highlight w:val="green"/>
              </w:rPr>
            </w:pPr>
          </w:p>
          <w:p w:rsidR="001476DD" w:rsidRPr="001476DD" w:rsidRDefault="001476DD" w:rsidP="002D0B9E">
            <w:pPr>
              <w:pStyle w:val="TableCell"/>
              <w:rPr>
                <w:b/>
                <w:bCs/>
                <w:sz w:val="16"/>
                <w:highlight w:val="green"/>
              </w:rPr>
            </w:pPr>
            <w:r w:rsidRPr="001476DD">
              <w:rPr>
                <w:b/>
                <w:bCs/>
                <w:sz w:val="16"/>
                <w:highlight w:val="green"/>
              </w:rPr>
              <w:t xml:space="preserve">Proposed Change: </w:t>
            </w:r>
          </w:p>
          <w:p w:rsidR="001476DD" w:rsidRPr="001476DD" w:rsidRDefault="001476DD" w:rsidP="002D0B9E">
            <w:pPr>
              <w:pStyle w:val="TableCell"/>
              <w:rPr>
                <w:b/>
                <w:bCs/>
                <w:sz w:val="16"/>
                <w:highlight w:val="green"/>
              </w:rPr>
            </w:pPr>
            <w:r w:rsidRPr="001476DD">
              <w:rPr>
                <w:b/>
                <w:bCs/>
                <w:sz w:val="16"/>
                <w:highlight w:val="green"/>
              </w:rPr>
              <w:t>INP to address issue: OMA-ARC-REST-NetAPI-2011-0315-INP_Handling_reserved_identifiers_in_resource_URL</w:t>
            </w:r>
          </w:p>
        </w:tc>
        <w:tc>
          <w:tcPr>
            <w:tcW w:w="3298" w:type="dxa"/>
            <w:tcBorders>
              <w:top w:val="single" w:sz="4" w:space="0" w:color="auto"/>
              <w:left w:val="single" w:sz="4" w:space="0" w:color="auto"/>
              <w:bottom w:val="single" w:sz="4" w:space="0" w:color="auto"/>
              <w:right w:val="single" w:sz="4" w:space="0" w:color="auto"/>
            </w:tcBorders>
          </w:tcPr>
          <w:p w:rsidR="001476DD" w:rsidRDefault="001476DD" w:rsidP="002D0B9E">
            <w:pPr>
              <w:pStyle w:val="TableCell"/>
              <w:rPr>
                <w:b/>
                <w:bCs/>
                <w:sz w:val="16"/>
                <w:highlight w:val="green"/>
              </w:rPr>
            </w:pPr>
            <w:r w:rsidRPr="001476DD">
              <w:rPr>
                <w:b/>
                <w:bCs/>
                <w:sz w:val="16"/>
                <w:highlight w:val="green"/>
              </w:rPr>
              <w:t>Status:</w:t>
            </w:r>
            <w:r>
              <w:rPr>
                <w:b/>
                <w:bCs/>
                <w:sz w:val="16"/>
                <w:highlight w:val="green"/>
              </w:rPr>
              <w:t xml:space="preserve"> </w:t>
            </w:r>
            <w:r w:rsidRPr="001476DD">
              <w:rPr>
                <w:b/>
                <w:bCs/>
                <w:sz w:val="16"/>
                <w:highlight w:val="green"/>
              </w:rPr>
              <w:t>CLOSED</w:t>
            </w:r>
          </w:p>
          <w:p w:rsidR="001476DD" w:rsidRPr="001476DD" w:rsidRDefault="001476DD" w:rsidP="002D0B9E">
            <w:pPr>
              <w:pStyle w:val="TableCell"/>
              <w:rPr>
                <w:b/>
                <w:bCs/>
                <w:sz w:val="16"/>
                <w:highlight w:val="green"/>
              </w:rPr>
            </w:pPr>
            <w:r>
              <w:rPr>
                <w:b/>
                <w:bCs/>
                <w:sz w:val="16"/>
                <w:highlight w:val="green"/>
              </w:rPr>
              <w:t>Applied agreed 434R01 blueprint, and   capitalized “A” in ‘</w:t>
            </w:r>
            <w:proofErr w:type="spellStart"/>
            <w:r>
              <w:rPr>
                <w:b/>
                <w:bCs/>
                <w:sz w:val="16"/>
                <w:highlight w:val="green"/>
              </w:rPr>
              <w:t>acr</w:t>
            </w:r>
            <w:proofErr w:type="gramStart"/>
            <w:r>
              <w:rPr>
                <w:b/>
                <w:bCs/>
                <w:sz w:val="16"/>
                <w:highlight w:val="green"/>
              </w:rPr>
              <w:t>:Authorization</w:t>
            </w:r>
            <w:proofErr w:type="spellEnd"/>
            <w:r>
              <w:rPr>
                <w:b/>
                <w:bCs/>
                <w:sz w:val="16"/>
                <w:highlight w:val="green"/>
              </w:rPr>
              <w:t>’</w:t>
            </w:r>
            <w:proofErr w:type="gramEnd"/>
            <w:r>
              <w:rPr>
                <w:b/>
                <w:bCs/>
                <w:sz w:val="16"/>
                <w:highlight w:val="green"/>
              </w:rPr>
              <w:t>.</w:t>
            </w:r>
          </w:p>
          <w:p w:rsidR="001476DD" w:rsidRPr="001476DD" w:rsidRDefault="001476DD" w:rsidP="002D0B9E">
            <w:pPr>
              <w:pStyle w:val="TableCell"/>
              <w:rPr>
                <w:b/>
                <w:bCs/>
                <w:sz w:val="16"/>
                <w:highlight w:val="green"/>
              </w:rPr>
            </w:pPr>
          </w:p>
        </w:tc>
      </w:tr>
    </w:tbl>
    <w:p w:rsidR="00736211" w:rsidRDefault="00736211" w:rsidP="00FE3F18">
      <w:pPr>
        <w:pStyle w:val="AltNormal"/>
      </w:pPr>
    </w:p>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585A1F" w:rsidP="003F07AF">
      <w:pPr>
        <w:pStyle w:val="Heading4"/>
        <w:numPr>
          <w:ilvl w:val="0"/>
          <w:numId w:val="0"/>
        </w:numPr>
        <w:spacing w:before="120" w:after="40"/>
        <w:rPr>
          <w:b w:val="0"/>
          <w:sz w:val="20"/>
          <w:lang w:eastAsia="ko-KR"/>
        </w:rPr>
      </w:pPr>
      <w:r>
        <w:rPr>
          <w:b w:val="0"/>
          <w:sz w:val="20"/>
        </w:rPr>
        <w:lastRenderedPageBreak/>
        <w:t xml:space="preserve">This is related to </w:t>
      </w:r>
      <w:r w:rsidRPr="00585A1F">
        <w:rPr>
          <w:b w:val="0"/>
          <w:sz w:val="20"/>
        </w:rPr>
        <w:t>OMA-ARC-REST-NetAPI-2011-0434</w:t>
      </w:r>
      <w:r w:rsidR="00FF679F">
        <w:rPr>
          <w:b w:val="0"/>
          <w:sz w:val="20"/>
        </w:rPr>
        <w:t>R01</w:t>
      </w:r>
      <w:r w:rsidRPr="00585A1F">
        <w:rPr>
          <w:b w:val="0"/>
          <w:sz w:val="20"/>
        </w:rPr>
        <w:t>-INP_Blueprint_for_APIs_changes_for_ACR_Authorization</w:t>
      </w:r>
      <w:r>
        <w:rPr>
          <w:b w:val="0"/>
          <w:sz w:val="20"/>
        </w:rPr>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211678" w:rsidRDefault="000D3F63" w:rsidP="00211678">
      <w:pPr>
        <w:pStyle w:val="HTMLPreformatted"/>
        <w:rPr>
          <w:rStyle w:val="h11"/>
          <w:sz w:val="16"/>
          <w:szCs w:val="16"/>
        </w:rPr>
      </w:pPr>
      <w:r>
        <w:rPr>
          <w:rStyle w:val="h11"/>
          <w:sz w:val="16"/>
          <w:szCs w:val="16"/>
        </w:rPr>
        <w:t>See attachment</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C72" w:rsidRDefault="001B0C72">
      <w:r>
        <w:separator/>
      </w:r>
    </w:p>
  </w:endnote>
  <w:endnote w:type="continuationSeparator" w:id="0">
    <w:p w:rsidR="001B0C72" w:rsidRDefault="001B0C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sidR="00DF5919">
      <w:rPr>
        <w:rStyle w:val="PageNumber"/>
        <w:sz w:val="18"/>
      </w:rPr>
      <w:fldChar w:fldCharType="begin"/>
    </w:r>
    <w:r>
      <w:rPr>
        <w:rStyle w:val="PageNumber"/>
        <w:sz w:val="18"/>
      </w:rPr>
      <w:instrText xml:space="preserve"> PAGE </w:instrText>
    </w:r>
    <w:r w:rsidR="00DF5919">
      <w:rPr>
        <w:rStyle w:val="PageNumber"/>
        <w:sz w:val="18"/>
      </w:rPr>
      <w:fldChar w:fldCharType="separate"/>
    </w:r>
    <w:r w:rsidR="00B446A5">
      <w:rPr>
        <w:rStyle w:val="PageNumber"/>
        <w:noProof/>
        <w:sz w:val="18"/>
      </w:rPr>
      <w:t>2</w:t>
    </w:r>
    <w:r w:rsidR="00DF5919">
      <w:rPr>
        <w:rStyle w:val="PageNumber"/>
        <w:sz w:val="18"/>
      </w:rPr>
      <w:fldChar w:fldCharType="end"/>
    </w:r>
    <w:r>
      <w:rPr>
        <w:rStyle w:val="PageNumber"/>
        <w:sz w:val="18"/>
      </w:rPr>
      <w:t xml:space="preserve"> (of </w:t>
    </w:r>
    <w:r w:rsidR="00DF5919">
      <w:rPr>
        <w:rStyle w:val="PageNumber"/>
        <w:sz w:val="18"/>
      </w:rPr>
      <w:fldChar w:fldCharType="begin"/>
    </w:r>
    <w:r>
      <w:rPr>
        <w:rStyle w:val="PageNumber"/>
        <w:sz w:val="18"/>
      </w:rPr>
      <w:instrText xml:space="preserve"> NUMPAGES </w:instrText>
    </w:r>
    <w:r w:rsidR="00DF5919">
      <w:rPr>
        <w:rStyle w:val="PageNumber"/>
        <w:sz w:val="18"/>
      </w:rPr>
      <w:fldChar w:fldCharType="separate"/>
    </w:r>
    <w:r w:rsidR="00B446A5">
      <w:rPr>
        <w:rStyle w:val="PageNumber"/>
        <w:noProof/>
        <w:sz w:val="18"/>
      </w:rPr>
      <w:t>3</w:t>
    </w:r>
    <w:r w:rsidR="00DF591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DF5919">
      <w:rPr>
        <w:sz w:val="18"/>
      </w:rPr>
      <w:fldChar w:fldCharType="begin"/>
    </w:r>
    <w:r>
      <w:rPr>
        <w:rStyle w:val="PageNumber"/>
        <w:sz w:val="18"/>
      </w:rPr>
      <w:instrText xml:space="preserve"> REF Template \h </w:instrText>
    </w:r>
    <w:r w:rsidR="00DF5919">
      <w:rPr>
        <w:sz w:val="18"/>
      </w:rPr>
    </w:r>
    <w:r w:rsidR="00DF5919">
      <w:rPr>
        <w:sz w:val="18"/>
      </w:rPr>
      <w:fldChar w:fldCharType="separate"/>
    </w:r>
    <w:r>
      <w:rPr>
        <w:color w:val="999999"/>
        <w:sz w:val="10"/>
      </w:rPr>
      <w:t>[OMA-Template-ChangeRequest-20110101-I]</w:t>
    </w:r>
    <w:r w:rsidR="00DF591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DF5919">
      <w:rPr>
        <w:rStyle w:val="PageNumber"/>
        <w:sz w:val="18"/>
      </w:rPr>
      <w:fldChar w:fldCharType="begin"/>
    </w:r>
    <w:r>
      <w:rPr>
        <w:rStyle w:val="PageNumber"/>
        <w:sz w:val="18"/>
      </w:rPr>
      <w:instrText xml:space="preserve"> PAGE </w:instrText>
    </w:r>
    <w:r w:rsidR="00DF5919">
      <w:rPr>
        <w:rStyle w:val="PageNumber"/>
        <w:sz w:val="18"/>
      </w:rPr>
      <w:fldChar w:fldCharType="separate"/>
    </w:r>
    <w:r w:rsidR="00B446A5">
      <w:rPr>
        <w:rStyle w:val="PageNumber"/>
        <w:noProof/>
        <w:sz w:val="18"/>
      </w:rPr>
      <w:t>1</w:t>
    </w:r>
    <w:r w:rsidR="00DF5919">
      <w:rPr>
        <w:rStyle w:val="PageNumber"/>
        <w:sz w:val="18"/>
      </w:rPr>
      <w:fldChar w:fldCharType="end"/>
    </w:r>
    <w:r>
      <w:rPr>
        <w:rStyle w:val="PageNumber"/>
        <w:sz w:val="18"/>
      </w:rPr>
      <w:t xml:space="preserve"> (of </w:t>
    </w:r>
    <w:r w:rsidR="00DF5919">
      <w:rPr>
        <w:rStyle w:val="PageNumber"/>
        <w:sz w:val="18"/>
      </w:rPr>
      <w:fldChar w:fldCharType="begin"/>
    </w:r>
    <w:r>
      <w:rPr>
        <w:rStyle w:val="PageNumber"/>
        <w:sz w:val="18"/>
      </w:rPr>
      <w:instrText xml:space="preserve"> NUMPAGES </w:instrText>
    </w:r>
    <w:r w:rsidR="00DF5919">
      <w:rPr>
        <w:rStyle w:val="PageNumber"/>
        <w:sz w:val="18"/>
      </w:rPr>
      <w:fldChar w:fldCharType="separate"/>
    </w:r>
    <w:r w:rsidR="00B446A5">
      <w:rPr>
        <w:rStyle w:val="PageNumber"/>
        <w:noProof/>
        <w:sz w:val="18"/>
      </w:rPr>
      <w:t>3</w:t>
    </w:r>
    <w:r w:rsidR="00DF591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[OMA-Template-ChangeRequest-20110101-I]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C72" w:rsidRDefault="001B0C72">
      <w:r>
        <w:separator/>
      </w:r>
    </w:p>
  </w:footnote>
  <w:footnote w:type="continuationSeparator" w:id="0">
    <w:p w:rsidR="001B0C72" w:rsidRDefault="001B0C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E06549">
      <w:t>OMA-ARC-REST-NetAPI-2011-0440-CR_Payment_acr_Autho_and_misc_CONR</w:t>
    </w:r>
    <w:r w:rsidR="00E06549">
      <w:rPr>
        <w:noProof/>
        <w:lang w:val="en-US"/>
      </w:rPr>
      <w:t xml:space="preserve"> </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E06549">
      <w:t>OMA-ARC-REST-NetAPI-2011-0440-CR_Payment</w:t>
    </w:r>
    <w:r w:rsidR="00DC19D3">
      <w:t>_acr_Autho_and_misc_CONR</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tplc="2F786154">
      <w:start w:val="1"/>
      <w:numFmt w:val="decimal"/>
      <w:lvlText w:val="A00%1"/>
      <w:lvlJc w:val="left"/>
      <w:pPr>
        <w:tabs>
          <w:tab w:val="num" w:pos="360"/>
        </w:tabs>
        <w:ind w:left="360" w:firstLine="0"/>
      </w:pPr>
      <w:rPr>
        <w:rFonts w:hint="default"/>
      </w:rPr>
    </w:lvl>
    <w:lvl w:ilvl="1" w:tplc="4830B0B6" w:tentative="1">
      <w:start w:val="1"/>
      <w:numFmt w:val="lowerLetter"/>
      <w:lvlText w:val="%2."/>
      <w:lvlJc w:val="left"/>
      <w:pPr>
        <w:tabs>
          <w:tab w:val="num" w:pos="1440"/>
        </w:tabs>
        <w:ind w:left="1440" w:hanging="360"/>
      </w:pPr>
    </w:lvl>
    <w:lvl w:ilvl="2" w:tplc="B88EA7BA" w:tentative="1">
      <w:start w:val="1"/>
      <w:numFmt w:val="lowerRoman"/>
      <w:lvlText w:val="%3."/>
      <w:lvlJc w:val="right"/>
      <w:pPr>
        <w:tabs>
          <w:tab w:val="num" w:pos="2160"/>
        </w:tabs>
        <w:ind w:left="2160" w:hanging="180"/>
      </w:pPr>
    </w:lvl>
    <w:lvl w:ilvl="3" w:tplc="2F4CF564" w:tentative="1">
      <w:start w:val="1"/>
      <w:numFmt w:val="decimal"/>
      <w:lvlText w:val="%4."/>
      <w:lvlJc w:val="left"/>
      <w:pPr>
        <w:tabs>
          <w:tab w:val="num" w:pos="2880"/>
        </w:tabs>
        <w:ind w:left="2880" w:hanging="360"/>
      </w:pPr>
    </w:lvl>
    <w:lvl w:ilvl="4" w:tplc="80D86FA0" w:tentative="1">
      <w:start w:val="1"/>
      <w:numFmt w:val="lowerLetter"/>
      <w:lvlText w:val="%5."/>
      <w:lvlJc w:val="left"/>
      <w:pPr>
        <w:tabs>
          <w:tab w:val="num" w:pos="3600"/>
        </w:tabs>
        <w:ind w:left="3600" w:hanging="360"/>
      </w:pPr>
    </w:lvl>
    <w:lvl w:ilvl="5" w:tplc="AD90FE52" w:tentative="1">
      <w:start w:val="1"/>
      <w:numFmt w:val="lowerRoman"/>
      <w:lvlText w:val="%6."/>
      <w:lvlJc w:val="right"/>
      <w:pPr>
        <w:tabs>
          <w:tab w:val="num" w:pos="4320"/>
        </w:tabs>
        <w:ind w:left="4320" w:hanging="180"/>
      </w:pPr>
    </w:lvl>
    <w:lvl w:ilvl="6" w:tplc="14766F12" w:tentative="1">
      <w:start w:val="1"/>
      <w:numFmt w:val="decimal"/>
      <w:lvlText w:val="%7."/>
      <w:lvlJc w:val="left"/>
      <w:pPr>
        <w:tabs>
          <w:tab w:val="num" w:pos="5040"/>
        </w:tabs>
        <w:ind w:left="5040" w:hanging="360"/>
      </w:pPr>
    </w:lvl>
    <w:lvl w:ilvl="7" w:tplc="8E2EF5DC" w:tentative="1">
      <w:start w:val="1"/>
      <w:numFmt w:val="lowerLetter"/>
      <w:lvlText w:val="%8."/>
      <w:lvlJc w:val="left"/>
      <w:pPr>
        <w:tabs>
          <w:tab w:val="num" w:pos="5760"/>
        </w:tabs>
        <w:ind w:left="5760" w:hanging="360"/>
      </w:pPr>
    </w:lvl>
    <w:lvl w:ilvl="8" w:tplc="7F1E0ED0"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tplc="D144A72A">
      <w:start w:val="1"/>
      <w:numFmt w:val="decimal"/>
      <w:lvlText w:val="%1)"/>
      <w:lvlJc w:val="left"/>
      <w:pPr>
        <w:ind w:left="660" w:hanging="360"/>
      </w:pPr>
      <w:rPr>
        <w:rFonts w:hint="default"/>
      </w:rPr>
    </w:lvl>
    <w:lvl w:ilvl="1" w:tplc="A6E64750" w:tentative="1">
      <w:start w:val="1"/>
      <w:numFmt w:val="upperLetter"/>
      <w:lvlText w:val="%2."/>
      <w:lvlJc w:val="left"/>
      <w:pPr>
        <w:ind w:left="1100" w:hanging="400"/>
      </w:pPr>
    </w:lvl>
    <w:lvl w:ilvl="2" w:tplc="3B7C82A0" w:tentative="1">
      <w:start w:val="1"/>
      <w:numFmt w:val="lowerRoman"/>
      <w:lvlText w:val="%3."/>
      <w:lvlJc w:val="right"/>
      <w:pPr>
        <w:ind w:left="1500" w:hanging="400"/>
      </w:pPr>
    </w:lvl>
    <w:lvl w:ilvl="3" w:tplc="92228AD2" w:tentative="1">
      <w:start w:val="1"/>
      <w:numFmt w:val="decimal"/>
      <w:lvlText w:val="%4."/>
      <w:lvlJc w:val="left"/>
      <w:pPr>
        <w:ind w:left="1900" w:hanging="400"/>
      </w:pPr>
    </w:lvl>
    <w:lvl w:ilvl="4" w:tplc="07AE0470" w:tentative="1">
      <w:start w:val="1"/>
      <w:numFmt w:val="upperLetter"/>
      <w:lvlText w:val="%5."/>
      <w:lvlJc w:val="left"/>
      <w:pPr>
        <w:ind w:left="2300" w:hanging="400"/>
      </w:pPr>
    </w:lvl>
    <w:lvl w:ilvl="5" w:tplc="75942B5C" w:tentative="1">
      <w:start w:val="1"/>
      <w:numFmt w:val="lowerRoman"/>
      <w:lvlText w:val="%6."/>
      <w:lvlJc w:val="right"/>
      <w:pPr>
        <w:ind w:left="2700" w:hanging="400"/>
      </w:pPr>
    </w:lvl>
    <w:lvl w:ilvl="6" w:tplc="E910BD32" w:tentative="1">
      <w:start w:val="1"/>
      <w:numFmt w:val="decimal"/>
      <w:lvlText w:val="%7."/>
      <w:lvlJc w:val="left"/>
      <w:pPr>
        <w:ind w:left="3100" w:hanging="400"/>
      </w:pPr>
    </w:lvl>
    <w:lvl w:ilvl="7" w:tplc="D7AEA59A" w:tentative="1">
      <w:start w:val="1"/>
      <w:numFmt w:val="upperLetter"/>
      <w:lvlText w:val="%8."/>
      <w:lvlJc w:val="left"/>
      <w:pPr>
        <w:ind w:left="3500" w:hanging="400"/>
      </w:pPr>
    </w:lvl>
    <w:lvl w:ilvl="8" w:tplc="AFEA4A9E" w:tentative="1">
      <w:start w:val="1"/>
      <w:numFmt w:val="lowerRoman"/>
      <w:lvlText w:val="%9."/>
      <w:lvlJc w:val="right"/>
      <w:pPr>
        <w:ind w:left="3900" w:hanging="400"/>
      </w:pPr>
    </w:lvl>
  </w:abstractNum>
  <w:abstractNum w:abstractNumId="3">
    <w:nsid w:val="10443F58"/>
    <w:multiLevelType w:val="hybridMultilevel"/>
    <w:tmpl w:val="2FC29144"/>
    <w:lvl w:ilvl="0" w:tplc="E5FA67F2">
      <w:start w:val="2"/>
      <w:numFmt w:val="bullet"/>
      <w:lvlText w:val=""/>
      <w:lvlJc w:val="left"/>
      <w:pPr>
        <w:ind w:left="510" w:hanging="360"/>
      </w:pPr>
      <w:rPr>
        <w:rFonts w:ascii="Wingdings" w:eastAsia="맑은 고딕" w:hAnsi="Wingdings" w:cs="Times New Roman" w:hint="default"/>
      </w:rPr>
    </w:lvl>
    <w:lvl w:ilvl="1" w:tplc="4AAE6814" w:tentative="1">
      <w:start w:val="1"/>
      <w:numFmt w:val="bullet"/>
      <w:lvlText w:val=""/>
      <w:lvlJc w:val="left"/>
      <w:pPr>
        <w:ind w:left="950" w:hanging="400"/>
      </w:pPr>
      <w:rPr>
        <w:rFonts w:ascii="Wingdings" w:hAnsi="Wingdings" w:hint="default"/>
      </w:rPr>
    </w:lvl>
    <w:lvl w:ilvl="2" w:tplc="6660D3C6" w:tentative="1">
      <w:start w:val="1"/>
      <w:numFmt w:val="bullet"/>
      <w:lvlText w:val=""/>
      <w:lvlJc w:val="left"/>
      <w:pPr>
        <w:ind w:left="1350" w:hanging="400"/>
      </w:pPr>
      <w:rPr>
        <w:rFonts w:ascii="Wingdings" w:hAnsi="Wingdings" w:hint="default"/>
      </w:rPr>
    </w:lvl>
    <w:lvl w:ilvl="3" w:tplc="0F70A05C" w:tentative="1">
      <w:start w:val="1"/>
      <w:numFmt w:val="bullet"/>
      <w:lvlText w:val=""/>
      <w:lvlJc w:val="left"/>
      <w:pPr>
        <w:ind w:left="1750" w:hanging="400"/>
      </w:pPr>
      <w:rPr>
        <w:rFonts w:ascii="Wingdings" w:hAnsi="Wingdings" w:hint="default"/>
      </w:rPr>
    </w:lvl>
    <w:lvl w:ilvl="4" w:tplc="95CC2FB8" w:tentative="1">
      <w:start w:val="1"/>
      <w:numFmt w:val="bullet"/>
      <w:lvlText w:val=""/>
      <w:lvlJc w:val="left"/>
      <w:pPr>
        <w:ind w:left="2150" w:hanging="400"/>
      </w:pPr>
      <w:rPr>
        <w:rFonts w:ascii="Wingdings" w:hAnsi="Wingdings" w:hint="default"/>
      </w:rPr>
    </w:lvl>
    <w:lvl w:ilvl="5" w:tplc="2392E2C2" w:tentative="1">
      <w:start w:val="1"/>
      <w:numFmt w:val="bullet"/>
      <w:lvlText w:val=""/>
      <w:lvlJc w:val="left"/>
      <w:pPr>
        <w:ind w:left="2550" w:hanging="400"/>
      </w:pPr>
      <w:rPr>
        <w:rFonts w:ascii="Wingdings" w:hAnsi="Wingdings" w:hint="default"/>
      </w:rPr>
    </w:lvl>
    <w:lvl w:ilvl="6" w:tplc="E6D2CB2C" w:tentative="1">
      <w:start w:val="1"/>
      <w:numFmt w:val="bullet"/>
      <w:lvlText w:val=""/>
      <w:lvlJc w:val="left"/>
      <w:pPr>
        <w:ind w:left="2950" w:hanging="400"/>
      </w:pPr>
      <w:rPr>
        <w:rFonts w:ascii="Wingdings" w:hAnsi="Wingdings" w:hint="default"/>
      </w:rPr>
    </w:lvl>
    <w:lvl w:ilvl="7" w:tplc="11B0C9EC" w:tentative="1">
      <w:start w:val="1"/>
      <w:numFmt w:val="bullet"/>
      <w:lvlText w:val=""/>
      <w:lvlJc w:val="left"/>
      <w:pPr>
        <w:ind w:left="3350" w:hanging="400"/>
      </w:pPr>
      <w:rPr>
        <w:rFonts w:ascii="Wingdings" w:hAnsi="Wingdings" w:hint="default"/>
      </w:rPr>
    </w:lvl>
    <w:lvl w:ilvl="8" w:tplc="036EEE80"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CBDE9832">
      <w:start w:val="1"/>
      <w:numFmt w:val="bullet"/>
      <w:pStyle w:val="ComBullet"/>
      <w:lvlText w:val="o"/>
      <w:lvlJc w:val="left"/>
      <w:pPr>
        <w:tabs>
          <w:tab w:val="num" w:pos="720"/>
        </w:tabs>
        <w:ind w:left="720" w:hanging="360"/>
      </w:pPr>
      <w:rPr>
        <w:rFonts w:ascii="Courier New" w:hAnsi="Courier New" w:hint="default"/>
        <w:sz w:val="20"/>
      </w:rPr>
    </w:lvl>
    <w:lvl w:ilvl="1" w:tplc="1EA87316" w:tentative="1">
      <w:start w:val="1"/>
      <w:numFmt w:val="bullet"/>
      <w:lvlText w:val="o"/>
      <w:lvlJc w:val="left"/>
      <w:pPr>
        <w:tabs>
          <w:tab w:val="num" w:pos="1440"/>
        </w:tabs>
        <w:ind w:left="1440" w:hanging="360"/>
      </w:pPr>
      <w:rPr>
        <w:rFonts w:ascii="Courier New" w:hAnsi="Courier New" w:cs="Courier New" w:hint="default"/>
      </w:rPr>
    </w:lvl>
    <w:lvl w:ilvl="2" w:tplc="8292A586" w:tentative="1">
      <w:start w:val="1"/>
      <w:numFmt w:val="bullet"/>
      <w:lvlText w:val=""/>
      <w:lvlJc w:val="left"/>
      <w:pPr>
        <w:tabs>
          <w:tab w:val="num" w:pos="2160"/>
        </w:tabs>
        <w:ind w:left="2160" w:hanging="360"/>
      </w:pPr>
      <w:rPr>
        <w:rFonts w:ascii="Wingdings" w:hAnsi="Wingdings" w:hint="default"/>
      </w:rPr>
    </w:lvl>
    <w:lvl w:ilvl="3" w:tplc="8DA222FA" w:tentative="1">
      <w:start w:val="1"/>
      <w:numFmt w:val="bullet"/>
      <w:lvlText w:val=""/>
      <w:lvlJc w:val="left"/>
      <w:pPr>
        <w:tabs>
          <w:tab w:val="num" w:pos="2880"/>
        </w:tabs>
        <w:ind w:left="2880" w:hanging="360"/>
      </w:pPr>
      <w:rPr>
        <w:rFonts w:ascii="Symbol" w:hAnsi="Symbol" w:hint="default"/>
      </w:rPr>
    </w:lvl>
    <w:lvl w:ilvl="4" w:tplc="12FE1962" w:tentative="1">
      <w:start w:val="1"/>
      <w:numFmt w:val="bullet"/>
      <w:lvlText w:val="o"/>
      <w:lvlJc w:val="left"/>
      <w:pPr>
        <w:tabs>
          <w:tab w:val="num" w:pos="3600"/>
        </w:tabs>
        <w:ind w:left="3600" w:hanging="360"/>
      </w:pPr>
      <w:rPr>
        <w:rFonts w:ascii="Courier New" w:hAnsi="Courier New" w:cs="Courier New" w:hint="default"/>
      </w:rPr>
    </w:lvl>
    <w:lvl w:ilvl="5" w:tplc="1250D2AE" w:tentative="1">
      <w:start w:val="1"/>
      <w:numFmt w:val="bullet"/>
      <w:lvlText w:val=""/>
      <w:lvlJc w:val="left"/>
      <w:pPr>
        <w:tabs>
          <w:tab w:val="num" w:pos="4320"/>
        </w:tabs>
        <w:ind w:left="4320" w:hanging="360"/>
      </w:pPr>
      <w:rPr>
        <w:rFonts w:ascii="Wingdings" w:hAnsi="Wingdings" w:hint="default"/>
      </w:rPr>
    </w:lvl>
    <w:lvl w:ilvl="6" w:tplc="D9F635C0" w:tentative="1">
      <w:start w:val="1"/>
      <w:numFmt w:val="bullet"/>
      <w:lvlText w:val=""/>
      <w:lvlJc w:val="left"/>
      <w:pPr>
        <w:tabs>
          <w:tab w:val="num" w:pos="5040"/>
        </w:tabs>
        <w:ind w:left="5040" w:hanging="360"/>
      </w:pPr>
      <w:rPr>
        <w:rFonts w:ascii="Symbol" w:hAnsi="Symbol" w:hint="default"/>
      </w:rPr>
    </w:lvl>
    <w:lvl w:ilvl="7" w:tplc="98CEA32E" w:tentative="1">
      <w:start w:val="1"/>
      <w:numFmt w:val="bullet"/>
      <w:lvlText w:val="o"/>
      <w:lvlJc w:val="left"/>
      <w:pPr>
        <w:tabs>
          <w:tab w:val="num" w:pos="5760"/>
        </w:tabs>
        <w:ind w:left="5760" w:hanging="360"/>
      </w:pPr>
      <w:rPr>
        <w:rFonts w:ascii="Courier New" w:hAnsi="Courier New" w:cs="Courier New" w:hint="default"/>
      </w:rPr>
    </w:lvl>
    <w:lvl w:ilvl="8" w:tplc="881E56D6"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tplc="94260F6E">
      <w:start w:val="1"/>
      <w:numFmt w:val="bullet"/>
      <w:pStyle w:val="Bullet"/>
      <w:lvlText w:val=""/>
      <w:lvlJc w:val="left"/>
      <w:pPr>
        <w:tabs>
          <w:tab w:val="num" w:pos="720"/>
        </w:tabs>
        <w:ind w:left="720" w:hanging="360"/>
      </w:pPr>
      <w:rPr>
        <w:rFonts w:ascii="Symbol" w:hAnsi="Symbol" w:hint="default"/>
      </w:rPr>
    </w:lvl>
    <w:lvl w:ilvl="1" w:tplc="7060762E">
      <w:start w:val="1"/>
      <w:numFmt w:val="bullet"/>
      <w:lvlText w:val="o"/>
      <w:lvlJc w:val="left"/>
      <w:pPr>
        <w:tabs>
          <w:tab w:val="num" w:pos="1440"/>
        </w:tabs>
        <w:ind w:left="1440" w:hanging="360"/>
      </w:pPr>
      <w:rPr>
        <w:rFonts w:ascii="Courier New" w:hAnsi="Courier New" w:hint="default"/>
      </w:rPr>
    </w:lvl>
    <w:lvl w:ilvl="2" w:tplc="58CAAAB4" w:tentative="1">
      <w:start w:val="1"/>
      <w:numFmt w:val="bullet"/>
      <w:lvlText w:val=""/>
      <w:lvlJc w:val="left"/>
      <w:pPr>
        <w:tabs>
          <w:tab w:val="num" w:pos="2160"/>
        </w:tabs>
        <w:ind w:left="2160" w:hanging="360"/>
      </w:pPr>
      <w:rPr>
        <w:rFonts w:ascii="Wingdings" w:hAnsi="Wingdings" w:hint="default"/>
      </w:rPr>
    </w:lvl>
    <w:lvl w:ilvl="3" w:tplc="65F4DA2A" w:tentative="1">
      <w:start w:val="1"/>
      <w:numFmt w:val="bullet"/>
      <w:lvlText w:val=""/>
      <w:lvlJc w:val="left"/>
      <w:pPr>
        <w:tabs>
          <w:tab w:val="num" w:pos="2880"/>
        </w:tabs>
        <w:ind w:left="2880" w:hanging="360"/>
      </w:pPr>
      <w:rPr>
        <w:rFonts w:ascii="Symbol" w:hAnsi="Symbol" w:hint="default"/>
      </w:rPr>
    </w:lvl>
    <w:lvl w:ilvl="4" w:tplc="38940110" w:tentative="1">
      <w:start w:val="1"/>
      <w:numFmt w:val="bullet"/>
      <w:lvlText w:val="o"/>
      <w:lvlJc w:val="left"/>
      <w:pPr>
        <w:tabs>
          <w:tab w:val="num" w:pos="3600"/>
        </w:tabs>
        <w:ind w:left="3600" w:hanging="360"/>
      </w:pPr>
      <w:rPr>
        <w:rFonts w:ascii="Courier New" w:hAnsi="Courier New" w:hint="default"/>
      </w:rPr>
    </w:lvl>
    <w:lvl w:ilvl="5" w:tplc="3CC25D28" w:tentative="1">
      <w:start w:val="1"/>
      <w:numFmt w:val="bullet"/>
      <w:lvlText w:val=""/>
      <w:lvlJc w:val="left"/>
      <w:pPr>
        <w:tabs>
          <w:tab w:val="num" w:pos="4320"/>
        </w:tabs>
        <w:ind w:left="4320" w:hanging="360"/>
      </w:pPr>
      <w:rPr>
        <w:rFonts w:ascii="Wingdings" w:hAnsi="Wingdings" w:hint="default"/>
      </w:rPr>
    </w:lvl>
    <w:lvl w:ilvl="6" w:tplc="4F1687DC" w:tentative="1">
      <w:start w:val="1"/>
      <w:numFmt w:val="bullet"/>
      <w:lvlText w:val=""/>
      <w:lvlJc w:val="left"/>
      <w:pPr>
        <w:tabs>
          <w:tab w:val="num" w:pos="5040"/>
        </w:tabs>
        <w:ind w:left="5040" w:hanging="360"/>
      </w:pPr>
      <w:rPr>
        <w:rFonts w:ascii="Symbol" w:hAnsi="Symbol" w:hint="default"/>
      </w:rPr>
    </w:lvl>
    <w:lvl w:ilvl="7" w:tplc="95F2DF56" w:tentative="1">
      <w:start w:val="1"/>
      <w:numFmt w:val="bullet"/>
      <w:lvlText w:val="o"/>
      <w:lvlJc w:val="left"/>
      <w:pPr>
        <w:tabs>
          <w:tab w:val="num" w:pos="5760"/>
        </w:tabs>
        <w:ind w:left="5760" w:hanging="360"/>
      </w:pPr>
      <w:rPr>
        <w:rFonts w:ascii="Courier New" w:hAnsi="Courier New" w:hint="default"/>
      </w:rPr>
    </w:lvl>
    <w:lvl w:ilvl="8" w:tplc="6AF84CD4"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tplc="7B0CFC34">
      <w:start w:val="1"/>
      <w:numFmt w:val="bullet"/>
      <w:lvlText w:val=""/>
      <w:lvlJc w:val="left"/>
      <w:pPr>
        <w:ind w:left="720" w:hanging="360"/>
      </w:pPr>
      <w:rPr>
        <w:rFonts w:ascii="Symbol" w:hAnsi="Symbol" w:hint="default"/>
      </w:rPr>
    </w:lvl>
    <w:lvl w:ilvl="1" w:tplc="182240CE" w:tentative="1">
      <w:start w:val="1"/>
      <w:numFmt w:val="bullet"/>
      <w:lvlText w:val="o"/>
      <w:lvlJc w:val="left"/>
      <w:pPr>
        <w:ind w:left="1440" w:hanging="360"/>
      </w:pPr>
      <w:rPr>
        <w:rFonts w:ascii="Courier New" w:hAnsi="Courier New" w:cs="Courier New" w:hint="default"/>
      </w:rPr>
    </w:lvl>
    <w:lvl w:ilvl="2" w:tplc="6DC81BC2" w:tentative="1">
      <w:start w:val="1"/>
      <w:numFmt w:val="bullet"/>
      <w:lvlText w:val=""/>
      <w:lvlJc w:val="left"/>
      <w:pPr>
        <w:ind w:left="2160" w:hanging="360"/>
      </w:pPr>
      <w:rPr>
        <w:rFonts w:ascii="Wingdings" w:hAnsi="Wingdings" w:hint="default"/>
      </w:rPr>
    </w:lvl>
    <w:lvl w:ilvl="3" w:tplc="25A0D2B8" w:tentative="1">
      <w:start w:val="1"/>
      <w:numFmt w:val="bullet"/>
      <w:lvlText w:val=""/>
      <w:lvlJc w:val="left"/>
      <w:pPr>
        <w:ind w:left="2880" w:hanging="360"/>
      </w:pPr>
      <w:rPr>
        <w:rFonts w:ascii="Symbol" w:hAnsi="Symbol" w:hint="default"/>
      </w:rPr>
    </w:lvl>
    <w:lvl w:ilvl="4" w:tplc="6256E4F0" w:tentative="1">
      <w:start w:val="1"/>
      <w:numFmt w:val="bullet"/>
      <w:lvlText w:val="o"/>
      <w:lvlJc w:val="left"/>
      <w:pPr>
        <w:ind w:left="3600" w:hanging="360"/>
      </w:pPr>
      <w:rPr>
        <w:rFonts w:ascii="Courier New" w:hAnsi="Courier New" w:cs="Courier New" w:hint="default"/>
      </w:rPr>
    </w:lvl>
    <w:lvl w:ilvl="5" w:tplc="78CA6484" w:tentative="1">
      <w:start w:val="1"/>
      <w:numFmt w:val="bullet"/>
      <w:lvlText w:val=""/>
      <w:lvlJc w:val="left"/>
      <w:pPr>
        <w:ind w:left="4320" w:hanging="360"/>
      </w:pPr>
      <w:rPr>
        <w:rFonts w:ascii="Wingdings" w:hAnsi="Wingdings" w:hint="default"/>
      </w:rPr>
    </w:lvl>
    <w:lvl w:ilvl="6" w:tplc="B8E6C12C" w:tentative="1">
      <w:start w:val="1"/>
      <w:numFmt w:val="bullet"/>
      <w:lvlText w:val=""/>
      <w:lvlJc w:val="left"/>
      <w:pPr>
        <w:ind w:left="5040" w:hanging="360"/>
      </w:pPr>
      <w:rPr>
        <w:rFonts w:ascii="Symbol" w:hAnsi="Symbol" w:hint="default"/>
      </w:rPr>
    </w:lvl>
    <w:lvl w:ilvl="7" w:tplc="563A641A" w:tentative="1">
      <w:start w:val="1"/>
      <w:numFmt w:val="bullet"/>
      <w:lvlText w:val="o"/>
      <w:lvlJc w:val="left"/>
      <w:pPr>
        <w:ind w:left="5760" w:hanging="360"/>
      </w:pPr>
      <w:rPr>
        <w:rFonts w:ascii="Courier New" w:hAnsi="Courier New" w:cs="Courier New" w:hint="default"/>
      </w:rPr>
    </w:lvl>
    <w:lvl w:ilvl="8" w:tplc="AACCF4A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tplc="A85C426E">
      <w:start w:val="6"/>
      <w:numFmt w:val="bullet"/>
      <w:lvlText w:val="-"/>
      <w:lvlJc w:val="left"/>
      <w:pPr>
        <w:tabs>
          <w:tab w:val="num" w:pos="720"/>
        </w:tabs>
        <w:ind w:left="720" w:hanging="360"/>
      </w:pPr>
      <w:rPr>
        <w:rFonts w:ascii="Arial" w:eastAsia="Times New Roman" w:hAnsi="Arial" w:cs="Arial" w:hint="default"/>
      </w:rPr>
    </w:lvl>
    <w:lvl w:ilvl="1" w:tplc="CF7E9C46" w:tentative="1">
      <w:start w:val="1"/>
      <w:numFmt w:val="bullet"/>
      <w:lvlText w:val="o"/>
      <w:lvlJc w:val="left"/>
      <w:pPr>
        <w:tabs>
          <w:tab w:val="num" w:pos="1440"/>
        </w:tabs>
        <w:ind w:left="1440" w:hanging="360"/>
      </w:pPr>
      <w:rPr>
        <w:rFonts w:ascii="Courier New" w:hAnsi="Courier New" w:cs="Courier New" w:hint="default"/>
      </w:rPr>
    </w:lvl>
    <w:lvl w:ilvl="2" w:tplc="C0CCEA5E" w:tentative="1">
      <w:start w:val="1"/>
      <w:numFmt w:val="bullet"/>
      <w:lvlText w:val=""/>
      <w:lvlJc w:val="left"/>
      <w:pPr>
        <w:tabs>
          <w:tab w:val="num" w:pos="2160"/>
        </w:tabs>
        <w:ind w:left="2160" w:hanging="360"/>
      </w:pPr>
      <w:rPr>
        <w:rFonts w:ascii="Wingdings" w:hAnsi="Wingdings" w:hint="default"/>
      </w:rPr>
    </w:lvl>
    <w:lvl w:ilvl="3" w:tplc="B8BA6588" w:tentative="1">
      <w:start w:val="1"/>
      <w:numFmt w:val="bullet"/>
      <w:lvlText w:val=""/>
      <w:lvlJc w:val="left"/>
      <w:pPr>
        <w:tabs>
          <w:tab w:val="num" w:pos="2880"/>
        </w:tabs>
        <w:ind w:left="2880" w:hanging="360"/>
      </w:pPr>
      <w:rPr>
        <w:rFonts w:ascii="Symbol" w:hAnsi="Symbol" w:hint="default"/>
      </w:rPr>
    </w:lvl>
    <w:lvl w:ilvl="4" w:tplc="7E502D82" w:tentative="1">
      <w:start w:val="1"/>
      <w:numFmt w:val="bullet"/>
      <w:lvlText w:val="o"/>
      <w:lvlJc w:val="left"/>
      <w:pPr>
        <w:tabs>
          <w:tab w:val="num" w:pos="3600"/>
        </w:tabs>
        <w:ind w:left="3600" w:hanging="360"/>
      </w:pPr>
      <w:rPr>
        <w:rFonts w:ascii="Courier New" w:hAnsi="Courier New" w:cs="Courier New" w:hint="default"/>
      </w:rPr>
    </w:lvl>
    <w:lvl w:ilvl="5" w:tplc="3AB46FFA" w:tentative="1">
      <w:start w:val="1"/>
      <w:numFmt w:val="bullet"/>
      <w:lvlText w:val=""/>
      <w:lvlJc w:val="left"/>
      <w:pPr>
        <w:tabs>
          <w:tab w:val="num" w:pos="4320"/>
        </w:tabs>
        <w:ind w:left="4320" w:hanging="360"/>
      </w:pPr>
      <w:rPr>
        <w:rFonts w:ascii="Wingdings" w:hAnsi="Wingdings" w:hint="default"/>
      </w:rPr>
    </w:lvl>
    <w:lvl w:ilvl="6" w:tplc="52B44C3A" w:tentative="1">
      <w:start w:val="1"/>
      <w:numFmt w:val="bullet"/>
      <w:lvlText w:val=""/>
      <w:lvlJc w:val="left"/>
      <w:pPr>
        <w:tabs>
          <w:tab w:val="num" w:pos="5040"/>
        </w:tabs>
        <w:ind w:left="5040" w:hanging="360"/>
      </w:pPr>
      <w:rPr>
        <w:rFonts w:ascii="Symbol" w:hAnsi="Symbol" w:hint="default"/>
      </w:rPr>
    </w:lvl>
    <w:lvl w:ilvl="7" w:tplc="BB32E190" w:tentative="1">
      <w:start w:val="1"/>
      <w:numFmt w:val="bullet"/>
      <w:lvlText w:val="o"/>
      <w:lvlJc w:val="left"/>
      <w:pPr>
        <w:tabs>
          <w:tab w:val="num" w:pos="5760"/>
        </w:tabs>
        <w:ind w:left="5760" w:hanging="360"/>
      </w:pPr>
      <w:rPr>
        <w:rFonts w:ascii="Courier New" w:hAnsi="Courier New" w:cs="Courier New" w:hint="default"/>
      </w:rPr>
    </w:lvl>
    <w:lvl w:ilvl="8" w:tplc="F87C54E2"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tplc="8CF2A10C">
      <w:start w:val="6"/>
      <w:numFmt w:val="bullet"/>
      <w:lvlText w:val="-"/>
      <w:lvlJc w:val="left"/>
      <w:pPr>
        <w:tabs>
          <w:tab w:val="num" w:pos="720"/>
        </w:tabs>
        <w:ind w:left="720" w:hanging="360"/>
      </w:pPr>
      <w:rPr>
        <w:rFonts w:ascii="Arial" w:eastAsia="Times New Roman" w:hAnsi="Arial" w:cs="Arial" w:hint="default"/>
      </w:rPr>
    </w:lvl>
    <w:lvl w:ilvl="1" w:tplc="B798C644" w:tentative="1">
      <w:start w:val="1"/>
      <w:numFmt w:val="bullet"/>
      <w:lvlText w:val="o"/>
      <w:lvlJc w:val="left"/>
      <w:pPr>
        <w:tabs>
          <w:tab w:val="num" w:pos="1440"/>
        </w:tabs>
        <w:ind w:left="1440" w:hanging="360"/>
      </w:pPr>
      <w:rPr>
        <w:rFonts w:ascii="Courier New" w:hAnsi="Courier New" w:cs="Courier New" w:hint="default"/>
      </w:rPr>
    </w:lvl>
    <w:lvl w:ilvl="2" w:tplc="94B67D34" w:tentative="1">
      <w:start w:val="1"/>
      <w:numFmt w:val="bullet"/>
      <w:lvlText w:val=""/>
      <w:lvlJc w:val="left"/>
      <w:pPr>
        <w:tabs>
          <w:tab w:val="num" w:pos="2160"/>
        </w:tabs>
        <w:ind w:left="2160" w:hanging="360"/>
      </w:pPr>
      <w:rPr>
        <w:rFonts w:ascii="Wingdings" w:hAnsi="Wingdings" w:hint="default"/>
      </w:rPr>
    </w:lvl>
    <w:lvl w:ilvl="3" w:tplc="97F641A6" w:tentative="1">
      <w:start w:val="1"/>
      <w:numFmt w:val="bullet"/>
      <w:lvlText w:val=""/>
      <w:lvlJc w:val="left"/>
      <w:pPr>
        <w:tabs>
          <w:tab w:val="num" w:pos="2880"/>
        </w:tabs>
        <w:ind w:left="2880" w:hanging="360"/>
      </w:pPr>
      <w:rPr>
        <w:rFonts w:ascii="Symbol" w:hAnsi="Symbol" w:hint="default"/>
      </w:rPr>
    </w:lvl>
    <w:lvl w:ilvl="4" w:tplc="EBCEC440" w:tentative="1">
      <w:start w:val="1"/>
      <w:numFmt w:val="bullet"/>
      <w:lvlText w:val="o"/>
      <w:lvlJc w:val="left"/>
      <w:pPr>
        <w:tabs>
          <w:tab w:val="num" w:pos="3600"/>
        </w:tabs>
        <w:ind w:left="3600" w:hanging="360"/>
      </w:pPr>
      <w:rPr>
        <w:rFonts w:ascii="Courier New" w:hAnsi="Courier New" w:cs="Courier New" w:hint="default"/>
      </w:rPr>
    </w:lvl>
    <w:lvl w:ilvl="5" w:tplc="689A6CDE" w:tentative="1">
      <w:start w:val="1"/>
      <w:numFmt w:val="bullet"/>
      <w:lvlText w:val=""/>
      <w:lvlJc w:val="left"/>
      <w:pPr>
        <w:tabs>
          <w:tab w:val="num" w:pos="4320"/>
        </w:tabs>
        <w:ind w:left="4320" w:hanging="360"/>
      </w:pPr>
      <w:rPr>
        <w:rFonts w:ascii="Wingdings" w:hAnsi="Wingdings" w:hint="default"/>
      </w:rPr>
    </w:lvl>
    <w:lvl w:ilvl="6" w:tplc="F552D7F0" w:tentative="1">
      <w:start w:val="1"/>
      <w:numFmt w:val="bullet"/>
      <w:lvlText w:val=""/>
      <w:lvlJc w:val="left"/>
      <w:pPr>
        <w:tabs>
          <w:tab w:val="num" w:pos="5040"/>
        </w:tabs>
        <w:ind w:left="5040" w:hanging="360"/>
      </w:pPr>
      <w:rPr>
        <w:rFonts w:ascii="Symbol" w:hAnsi="Symbol" w:hint="default"/>
      </w:rPr>
    </w:lvl>
    <w:lvl w:ilvl="7" w:tplc="8DF469AC" w:tentative="1">
      <w:start w:val="1"/>
      <w:numFmt w:val="bullet"/>
      <w:lvlText w:val="o"/>
      <w:lvlJc w:val="left"/>
      <w:pPr>
        <w:tabs>
          <w:tab w:val="num" w:pos="5760"/>
        </w:tabs>
        <w:ind w:left="5760" w:hanging="360"/>
      </w:pPr>
      <w:rPr>
        <w:rFonts w:ascii="Courier New" w:hAnsi="Courier New" w:cs="Courier New" w:hint="default"/>
      </w:rPr>
    </w:lvl>
    <w:lvl w:ilvl="8" w:tplc="7098FF04"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tplc="C6B6CF78">
      <w:start w:val="1"/>
      <w:numFmt w:val="bullet"/>
      <w:lvlText w:val=""/>
      <w:lvlJc w:val="left"/>
      <w:pPr>
        <w:ind w:left="720" w:hanging="360"/>
      </w:pPr>
      <w:rPr>
        <w:rFonts w:ascii="Symbol" w:hAnsi="Symbol" w:hint="default"/>
      </w:rPr>
    </w:lvl>
    <w:lvl w:ilvl="1" w:tplc="C75EE37C" w:tentative="1">
      <w:start w:val="1"/>
      <w:numFmt w:val="bullet"/>
      <w:lvlText w:val="o"/>
      <w:lvlJc w:val="left"/>
      <w:pPr>
        <w:ind w:left="1440" w:hanging="360"/>
      </w:pPr>
      <w:rPr>
        <w:rFonts w:ascii="Courier New" w:hAnsi="Courier New" w:cs="Courier New" w:hint="default"/>
      </w:rPr>
    </w:lvl>
    <w:lvl w:ilvl="2" w:tplc="C4B62FD4" w:tentative="1">
      <w:start w:val="1"/>
      <w:numFmt w:val="bullet"/>
      <w:lvlText w:val=""/>
      <w:lvlJc w:val="left"/>
      <w:pPr>
        <w:ind w:left="2160" w:hanging="360"/>
      </w:pPr>
      <w:rPr>
        <w:rFonts w:ascii="Wingdings" w:hAnsi="Wingdings" w:hint="default"/>
      </w:rPr>
    </w:lvl>
    <w:lvl w:ilvl="3" w:tplc="4A38BDE6" w:tentative="1">
      <w:start w:val="1"/>
      <w:numFmt w:val="bullet"/>
      <w:lvlText w:val=""/>
      <w:lvlJc w:val="left"/>
      <w:pPr>
        <w:ind w:left="2880" w:hanging="360"/>
      </w:pPr>
      <w:rPr>
        <w:rFonts w:ascii="Symbol" w:hAnsi="Symbol" w:hint="default"/>
      </w:rPr>
    </w:lvl>
    <w:lvl w:ilvl="4" w:tplc="D7CC3538" w:tentative="1">
      <w:start w:val="1"/>
      <w:numFmt w:val="bullet"/>
      <w:lvlText w:val="o"/>
      <w:lvlJc w:val="left"/>
      <w:pPr>
        <w:ind w:left="3600" w:hanging="360"/>
      </w:pPr>
      <w:rPr>
        <w:rFonts w:ascii="Courier New" w:hAnsi="Courier New" w:cs="Courier New" w:hint="default"/>
      </w:rPr>
    </w:lvl>
    <w:lvl w:ilvl="5" w:tplc="FD3A4968" w:tentative="1">
      <w:start w:val="1"/>
      <w:numFmt w:val="bullet"/>
      <w:lvlText w:val=""/>
      <w:lvlJc w:val="left"/>
      <w:pPr>
        <w:ind w:left="4320" w:hanging="360"/>
      </w:pPr>
      <w:rPr>
        <w:rFonts w:ascii="Wingdings" w:hAnsi="Wingdings" w:hint="default"/>
      </w:rPr>
    </w:lvl>
    <w:lvl w:ilvl="6" w:tplc="85300A5A" w:tentative="1">
      <w:start w:val="1"/>
      <w:numFmt w:val="bullet"/>
      <w:lvlText w:val=""/>
      <w:lvlJc w:val="left"/>
      <w:pPr>
        <w:ind w:left="5040" w:hanging="360"/>
      </w:pPr>
      <w:rPr>
        <w:rFonts w:ascii="Symbol" w:hAnsi="Symbol" w:hint="default"/>
      </w:rPr>
    </w:lvl>
    <w:lvl w:ilvl="7" w:tplc="8D16FC30" w:tentative="1">
      <w:start w:val="1"/>
      <w:numFmt w:val="bullet"/>
      <w:lvlText w:val="o"/>
      <w:lvlJc w:val="left"/>
      <w:pPr>
        <w:ind w:left="5760" w:hanging="360"/>
      </w:pPr>
      <w:rPr>
        <w:rFonts w:ascii="Courier New" w:hAnsi="Courier New" w:cs="Courier New" w:hint="default"/>
      </w:rPr>
    </w:lvl>
    <w:lvl w:ilvl="8" w:tplc="6E74C63A"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tplc="17428A5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F480FEC" w:tentative="1">
      <w:start w:val="1"/>
      <w:numFmt w:val="lowerLetter"/>
      <w:lvlText w:val="%2."/>
      <w:lvlJc w:val="left"/>
      <w:pPr>
        <w:tabs>
          <w:tab w:val="num" w:pos="1440"/>
        </w:tabs>
        <w:ind w:left="1440" w:hanging="360"/>
      </w:pPr>
    </w:lvl>
    <w:lvl w:ilvl="2" w:tplc="13A4EEC8" w:tentative="1">
      <w:start w:val="1"/>
      <w:numFmt w:val="lowerRoman"/>
      <w:lvlText w:val="%3."/>
      <w:lvlJc w:val="right"/>
      <w:pPr>
        <w:tabs>
          <w:tab w:val="num" w:pos="2160"/>
        </w:tabs>
        <w:ind w:left="2160" w:hanging="180"/>
      </w:pPr>
    </w:lvl>
    <w:lvl w:ilvl="3" w:tplc="EC7045EA" w:tentative="1">
      <w:start w:val="1"/>
      <w:numFmt w:val="decimal"/>
      <w:lvlText w:val="%4."/>
      <w:lvlJc w:val="left"/>
      <w:pPr>
        <w:tabs>
          <w:tab w:val="num" w:pos="2880"/>
        </w:tabs>
        <w:ind w:left="2880" w:hanging="360"/>
      </w:pPr>
    </w:lvl>
    <w:lvl w:ilvl="4" w:tplc="99666A10" w:tentative="1">
      <w:start w:val="1"/>
      <w:numFmt w:val="lowerLetter"/>
      <w:lvlText w:val="%5."/>
      <w:lvlJc w:val="left"/>
      <w:pPr>
        <w:tabs>
          <w:tab w:val="num" w:pos="3600"/>
        </w:tabs>
        <w:ind w:left="3600" w:hanging="360"/>
      </w:pPr>
    </w:lvl>
    <w:lvl w:ilvl="5" w:tplc="4724C74A" w:tentative="1">
      <w:start w:val="1"/>
      <w:numFmt w:val="lowerRoman"/>
      <w:lvlText w:val="%6."/>
      <w:lvlJc w:val="right"/>
      <w:pPr>
        <w:tabs>
          <w:tab w:val="num" w:pos="4320"/>
        </w:tabs>
        <w:ind w:left="4320" w:hanging="180"/>
      </w:pPr>
    </w:lvl>
    <w:lvl w:ilvl="6" w:tplc="EC7251A0" w:tentative="1">
      <w:start w:val="1"/>
      <w:numFmt w:val="decimal"/>
      <w:lvlText w:val="%7."/>
      <w:lvlJc w:val="left"/>
      <w:pPr>
        <w:tabs>
          <w:tab w:val="num" w:pos="5040"/>
        </w:tabs>
        <w:ind w:left="5040" w:hanging="360"/>
      </w:pPr>
    </w:lvl>
    <w:lvl w:ilvl="7" w:tplc="D3B6A740" w:tentative="1">
      <w:start w:val="1"/>
      <w:numFmt w:val="lowerLetter"/>
      <w:lvlText w:val="%8."/>
      <w:lvlJc w:val="left"/>
      <w:pPr>
        <w:tabs>
          <w:tab w:val="num" w:pos="5760"/>
        </w:tabs>
        <w:ind w:left="5760" w:hanging="360"/>
      </w:pPr>
    </w:lvl>
    <w:lvl w:ilvl="8" w:tplc="EF5C31A2"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C946C8E">
      <w:start w:val="1"/>
      <w:numFmt w:val="bullet"/>
      <w:lvlText w:val=""/>
      <w:lvlJc w:val="left"/>
      <w:pPr>
        <w:tabs>
          <w:tab w:val="num" w:pos="720"/>
        </w:tabs>
        <w:ind w:left="720" w:hanging="360"/>
      </w:pPr>
      <w:rPr>
        <w:rFonts w:ascii="Symbol" w:hAnsi="Symbol" w:hint="default"/>
      </w:rPr>
    </w:lvl>
    <w:lvl w:ilvl="1" w:tplc="11065D78">
      <w:start w:val="1"/>
      <w:numFmt w:val="decimal"/>
      <w:lvlText w:val="%2."/>
      <w:lvlJc w:val="left"/>
      <w:pPr>
        <w:tabs>
          <w:tab w:val="num" w:pos="1440"/>
        </w:tabs>
        <w:ind w:left="1440" w:hanging="360"/>
      </w:pPr>
    </w:lvl>
    <w:lvl w:ilvl="2" w:tplc="5B2064DC">
      <w:start w:val="1"/>
      <w:numFmt w:val="decimal"/>
      <w:lvlText w:val="%3."/>
      <w:lvlJc w:val="left"/>
      <w:pPr>
        <w:tabs>
          <w:tab w:val="num" w:pos="2160"/>
        </w:tabs>
        <w:ind w:left="2160" w:hanging="360"/>
      </w:pPr>
    </w:lvl>
    <w:lvl w:ilvl="3" w:tplc="A9268F32">
      <w:start w:val="1"/>
      <w:numFmt w:val="decimal"/>
      <w:lvlText w:val="%4."/>
      <w:lvlJc w:val="left"/>
      <w:pPr>
        <w:tabs>
          <w:tab w:val="num" w:pos="2880"/>
        </w:tabs>
        <w:ind w:left="2880" w:hanging="360"/>
      </w:pPr>
    </w:lvl>
    <w:lvl w:ilvl="4" w:tplc="E77AC740">
      <w:start w:val="1"/>
      <w:numFmt w:val="decimal"/>
      <w:lvlText w:val="%5."/>
      <w:lvlJc w:val="left"/>
      <w:pPr>
        <w:tabs>
          <w:tab w:val="num" w:pos="3600"/>
        </w:tabs>
        <w:ind w:left="3600" w:hanging="360"/>
      </w:pPr>
    </w:lvl>
    <w:lvl w:ilvl="5" w:tplc="55760BBC">
      <w:start w:val="1"/>
      <w:numFmt w:val="decimal"/>
      <w:lvlText w:val="%6."/>
      <w:lvlJc w:val="left"/>
      <w:pPr>
        <w:tabs>
          <w:tab w:val="num" w:pos="4320"/>
        </w:tabs>
        <w:ind w:left="4320" w:hanging="360"/>
      </w:pPr>
    </w:lvl>
    <w:lvl w:ilvl="6" w:tplc="79088994">
      <w:start w:val="1"/>
      <w:numFmt w:val="decimal"/>
      <w:lvlText w:val="%7."/>
      <w:lvlJc w:val="left"/>
      <w:pPr>
        <w:tabs>
          <w:tab w:val="num" w:pos="5040"/>
        </w:tabs>
        <w:ind w:left="5040" w:hanging="360"/>
      </w:pPr>
    </w:lvl>
    <w:lvl w:ilvl="7" w:tplc="8884AFB8">
      <w:start w:val="1"/>
      <w:numFmt w:val="decimal"/>
      <w:lvlText w:val="%8."/>
      <w:lvlJc w:val="left"/>
      <w:pPr>
        <w:tabs>
          <w:tab w:val="num" w:pos="5760"/>
        </w:tabs>
        <w:ind w:left="5760" w:hanging="360"/>
      </w:pPr>
    </w:lvl>
    <w:lvl w:ilvl="8" w:tplc="AFF27B5A">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tplc="429A83AE">
      <w:numFmt w:val="bullet"/>
      <w:lvlText w:val="-"/>
      <w:lvlJc w:val="left"/>
      <w:pPr>
        <w:tabs>
          <w:tab w:val="num" w:pos="720"/>
        </w:tabs>
        <w:ind w:left="720" w:hanging="360"/>
      </w:pPr>
      <w:rPr>
        <w:rFonts w:ascii="Arial" w:eastAsia="Times New Roman" w:hAnsi="Arial" w:cs="Arial" w:hint="default"/>
      </w:rPr>
    </w:lvl>
    <w:lvl w:ilvl="1" w:tplc="2C74DAAC" w:tentative="1">
      <w:start w:val="1"/>
      <w:numFmt w:val="bullet"/>
      <w:lvlText w:val="o"/>
      <w:lvlJc w:val="left"/>
      <w:pPr>
        <w:tabs>
          <w:tab w:val="num" w:pos="1440"/>
        </w:tabs>
        <w:ind w:left="1440" w:hanging="360"/>
      </w:pPr>
      <w:rPr>
        <w:rFonts w:ascii="Courier New" w:hAnsi="Courier New" w:cs="Courier New" w:hint="default"/>
      </w:rPr>
    </w:lvl>
    <w:lvl w:ilvl="2" w:tplc="9662D168" w:tentative="1">
      <w:start w:val="1"/>
      <w:numFmt w:val="bullet"/>
      <w:lvlText w:val=""/>
      <w:lvlJc w:val="left"/>
      <w:pPr>
        <w:tabs>
          <w:tab w:val="num" w:pos="2160"/>
        </w:tabs>
        <w:ind w:left="2160" w:hanging="360"/>
      </w:pPr>
      <w:rPr>
        <w:rFonts w:ascii="Wingdings" w:hAnsi="Wingdings" w:hint="default"/>
      </w:rPr>
    </w:lvl>
    <w:lvl w:ilvl="3" w:tplc="14B2566C" w:tentative="1">
      <w:start w:val="1"/>
      <w:numFmt w:val="bullet"/>
      <w:lvlText w:val=""/>
      <w:lvlJc w:val="left"/>
      <w:pPr>
        <w:tabs>
          <w:tab w:val="num" w:pos="2880"/>
        </w:tabs>
        <w:ind w:left="2880" w:hanging="360"/>
      </w:pPr>
      <w:rPr>
        <w:rFonts w:ascii="Symbol" w:hAnsi="Symbol" w:hint="default"/>
      </w:rPr>
    </w:lvl>
    <w:lvl w:ilvl="4" w:tplc="DE50232C" w:tentative="1">
      <w:start w:val="1"/>
      <w:numFmt w:val="bullet"/>
      <w:lvlText w:val="o"/>
      <w:lvlJc w:val="left"/>
      <w:pPr>
        <w:tabs>
          <w:tab w:val="num" w:pos="3600"/>
        </w:tabs>
        <w:ind w:left="3600" w:hanging="360"/>
      </w:pPr>
      <w:rPr>
        <w:rFonts w:ascii="Courier New" w:hAnsi="Courier New" w:cs="Courier New" w:hint="default"/>
      </w:rPr>
    </w:lvl>
    <w:lvl w:ilvl="5" w:tplc="9AE6DAA0" w:tentative="1">
      <w:start w:val="1"/>
      <w:numFmt w:val="bullet"/>
      <w:lvlText w:val=""/>
      <w:lvlJc w:val="left"/>
      <w:pPr>
        <w:tabs>
          <w:tab w:val="num" w:pos="4320"/>
        </w:tabs>
        <w:ind w:left="4320" w:hanging="360"/>
      </w:pPr>
      <w:rPr>
        <w:rFonts w:ascii="Wingdings" w:hAnsi="Wingdings" w:hint="default"/>
      </w:rPr>
    </w:lvl>
    <w:lvl w:ilvl="6" w:tplc="ECDEC152" w:tentative="1">
      <w:start w:val="1"/>
      <w:numFmt w:val="bullet"/>
      <w:lvlText w:val=""/>
      <w:lvlJc w:val="left"/>
      <w:pPr>
        <w:tabs>
          <w:tab w:val="num" w:pos="5040"/>
        </w:tabs>
        <w:ind w:left="5040" w:hanging="360"/>
      </w:pPr>
      <w:rPr>
        <w:rFonts w:ascii="Symbol" w:hAnsi="Symbol" w:hint="default"/>
      </w:rPr>
    </w:lvl>
    <w:lvl w:ilvl="7" w:tplc="FB7A0DD0" w:tentative="1">
      <w:start w:val="1"/>
      <w:numFmt w:val="bullet"/>
      <w:lvlText w:val="o"/>
      <w:lvlJc w:val="left"/>
      <w:pPr>
        <w:tabs>
          <w:tab w:val="num" w:pos="5760"/>
        </w:tabs>
        <w:ind w:left="5760" w:hanging="360"/>
      </w:pPr>
      <w:rPr>
        <w:rFonts w:ascii="Courier New" w:hAnsi="Courier New" w:cs="Courier New" w:hint="default"/>
      </w:rPr>
    </w:lvl>
    <w:lvl w:ilvl="8" w:tplc="1FF8F2D6"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tplc="26FE3BB4">
      <w:start w:val="1"/>
      <w:numFmt w:val="bullet"/>
      <w:pStyle w:val="Bul1"/>
      <w:lvlText w:val=""/>
      <w:lvlJc w:val="left"/>
      <w:pPr>
        <w:tabs>
          <w:tab w:val="num" w:pos="1080"/>
        </w:tabs>
        <w:ind w:left="1080" w:hanging="360"/>
      </w:pPr>
      <w:rPr>
        <w:rFonts w:ascii="Symbol" w:hAnsi="Symbol" w:hint="default"/>
      </w:rPr>
    </w:lvl>
    <w:lvl w:ilvl="1" w:tplc="CD34E582" w:tentative="1">
      <w:start w:val="1"/>
      <w:numFmt w:val="bullet"/>
      <w:lvlText w:val="o"/>
      <w:lvlJc w:val="left"/>
      <w:pPr>
        <w:tabs>
          <w:tab w:val="num" w:pos="1800"/>
        </w:tabs>
        <w:ind w:left="1800" w:hanging="360"/>
      </w:pPr>
      <w:rPr>
        <w:rFonts w:ascii="Courier New" w:hAnsi="Courier New" w:hint="default"/>
      </w:rPr>
    </w:lvl>
    <w:lvl w:ilvl="2" w:tplc="5C8CE70E" w:tentative="1">
      <w:start w:val="1"/>
      <w:numFmt w:val="bullet"/>
      <w:lvlText w:val=""/>
      <w:lvlJc w:val="left"/>
      <w:pPr>
        <w:tabs>
          <w:tab w:val="num" w:pos="2520"/>
        </w:tabs>
        <w:ind w:left="2520" w:hanging="360"/>
      </w:pPr>
      <w:rPr>
        <w:rFonts w:ascii="Wingdings" w:hAnsi="Wingdings" w:hint="default"/>
      </w:rPr>
    </w:lvl>
    <w:lvl w:ilvl="3" w:tplc="A1C6A75E" w:tentative="1">
      <w:start w:val="1"/>
      <w:numFmt w:val="bullet"/>
      <w:lvlText w:val=""/>
      <w:lvlJc w:val="left"/>
      <w:pPr>
        <w:tabs>
          <w:tab w:val="num" w:pos="3240"/>
        </w:tabs>
        <w:ind w:left="3240" w:hanging="360"/>
      </w:pPr>
      <w:rPr>
        <w:rFonts w:ascii="Symbol" w:hAnsi="Symbol" w:hint="default"/>
      </w:rPr>
    </w:lvl>
    <w:lvl w:ilvl="4" w:tplc="75001A52" w:tentative="1">
      <w:start w:val="1"/>
      <w:numFmt w:val="bullet"/>
      <w:lvlText w:val="o"/>
      <w:lvlJc w:val="left"/>
      <w:pPr>
        <w:tabs>
          <w:tab w:val="num" w:pos="3960"/>
        </w:tabs>
        <w:ind w:left="3960" w:hanging="360"/>
      </w:pPr>
      <w:rPr>
        <w:rFonts w:ascii="Courier New" w:hAnsi="Courier New" w:hint="default"/>
      </w:rPr>
    </w:lvl>
    <w:lvl w:ilvl="5" w:tplc="35CC64DC" w:tentative="1">
      <w:start w:val="1"/>
      <w:numFmt w:val="bullet"/>
      <w:lvlText w:val=""/>
      <w:lvlJc w:val="left"/>
      <w:pPr>
        <w:tabs>
          <w:tab w:val="num" w:pos="4680"/>
        </w:tabs>
        <w:ind w:left="4680" w:hanging="360"/>
      </w:pPr>
      <w:rPr>
        <w:rFonts w:ascii="Wingdings" w:hAnsi="Wingdings" w:hint="default"/>
      </w:rPr>
    </w:lvl>
    <w:lvl w:ilvl="6" w:tplc="D47AD756" w:tentative="1">
      <w:start w:val="1"/>
      <w:numFmt w:val="bullet"/>
      <w:lvlText w:val=""/>
      <w:lvlJc w:val="left"/>
      <w:pPr>
        <w:tabs>
          <w:tab w:val="num" w:pos="5400"/>
        </w:tabs>
        <w:ind w:left="5400" w:hanging="360"/>
      </w:pPr>
      <w:rPr>
        <w:rFonts w:ascii="Symbol" w:hAnsi="Symbol" w:hint="default"/>
      </w:rPr>
    </w:lvl>
    <w:lvl w:ilvl="7" w:tplc="8E54D556" w:tentative="1">
      <w:start w:val="1"/>
      <w:numFmt w:val="bullet"/>
      <w:lvlText w:val="o"/>
      <w:lvlJc w:val="left"/>
      <w:pPr>
        <w:tabs>
          <w:tab w:val="num" w:pos="6120"/>
        </w:tabs>
        <w:ind w:left="6120" w:hanging="360"/>
      </w:pPr>
      <w:rPr>
        <w:rFonts w:ascii="Courier New" w:hAnsi="Courier New" w:hint="default"/>
      </w:rPr>
    </w:lvl>
    <w:lvl w:ilvl="8" w:tplc="E536DA46"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rsids>
    <w:rsidRoot w:val="00E15272"/>
    <w:rsid w:val="00001B1D"/>
    <w:rsid w:val="000244B5"/>
    <w:rsid w:val="000379BA"/>
    <w:rsid w:val="0004496B"/>
    <w:rsid w:val="00044A71"/>
    <w:rsid w:val="00047ACB"/>
    <w:rsid w:val="0005026B"/>
    <w:rsid w:val="000545B7"/>
    <w:rsid w:val="000700B5"/>
    <w:rsid w:val="00072D4C"/>
    <w:rsid w:val="0008220E"/>
    <w:rsid w:val="00092C07"/>
    <w:rsid w:val="00097636"/>
    <w:rsid w:val="000C7E22"/>
    <w:rsid w:val="000D3F63"/>
    <w:rsid w:val="000D7103"/>
    <w:rsid w:val="00112548"/>
    <w:rsid w:val="0011632C"/>
    <w:rsid w:val="00145351"/>
    <w:rsid w:val="001476DD"/>
    <w:rsid w:val="001515AD"/>
    <w:rsid w:val="00153A83"/>
    <w:rsid w:val="00155715"/>
    <w:rsid w:val="00162362"/>
    <w:rsid w:val="001628ED"/>
    <w:rsid w:val="001639A8"/>
    <w:rsid w:val="00170EC7"/>
    <w:rsid w:val="00174BDD"/>
    <w:rsid w:val="00175649"/>
    <w:rsid w:val="0018517D"/>
    <w:rsid w:val="00194BDA"/>
    <w:rsid w:val="001B0C72"/>
    <w:rsid w:val="001C69DC"/>
    <w:rsid w:val="001D410D"/>
    <w:rsid w:val="001D53FE"/>
    <w:rsid w:val="001E051B"/>
    <w:rsid w:val="001E1C8F"/>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4CA6"/>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72113"/>
    <w:rsid w:val="00790758"/>
    <w:rsid w:val="00790D42"/>
    <w:rsid w:val="00794F2D"/>
    <w:rsid w:val="007969B3"/>
    <w:rsid w:val="007A7381"/>
    <w:rsid w:val="007B66E3"/>
    <w:rsid w:val="007C10C0"/>
    <w:rsid w:val="007C7FA9"/>
    <w:rsid w:val="007D61C9"/>
    <w:rsid w:val="007E1D56"/>
    <w:rsid w:val="00803E36"/>
    <w:rsid w:val="0080554E"/>
    <w:rsid w:val="00826298"/>
    <w:rsid w:val="00830235"/>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4EC1"/>
    <w:rsid w:val="00956900"/>
    <w:rsid w:val="009726D7"/>
    <w:rsid w:val="009743C2"/>
    <w:rsid w:val="00995120"/>
    <w:rsid w:val="009A304B"/>
    <w:rsid w:val="009A75CF"/>
    <w:rsid w:val="009C1B38"/>
    <w:rsid w:val="009C6DCD"/>
    <w:rsid w:val="009D47A8"/>
    <w:rsid w:val="009E1DD6"/>
    <w:rsid w:val="009E2F6F"/>
    <w:rsid w:val="009F2593"/>
    <w:rsid w:val="009F6210"/>
    <w:rsid w:val="00A07107"/>
    <w:rsid w:val="00A12536"/>
    <w:rsid w:val="00A32B8E"/>
    <w:rsid w:val="00A53F8D"/>
    <w:rsid w:val="00A715EA"/>
    <w:rsid w:val="00AB47B7"/>
    <w:rsid w:val="00AB4813"/>
    <w:rsid w:val="00AC1CDC"/>
    <w:rsid w:val="00AD7D3F"/>
    <w:rsid w:val="00AE1FEB"/>
    <w:rsid w:val="00AE7849"/>
    <w:rsid w:val="00B17151"/>
    <w:rsid w:val="00B2211C"/>
    <w:rsid w:val="00B2745F"/>
    <w:rsid w:val="00B322A8"/>
    <w:rsid w:val="00B35EA8"/>
    <w:rsid w:val="00B36111"/>
    <w:rsid w:val="00B36BC2"/>
    <w:rsid w:val="00B446A5"/>
    <w:rsid w:val="00B575DF"/>
    <w:rsid w:val="00B70741"/>
    <w:rsid w:val="00B7666D"/>
    <w:rsid w:val="00B77FE0"/>
    <w:rsid w:val="00B806C7"/>
    <w:rsid w:val="00B83753"/>
    <w:rsid w:val="00B87277"/>
    <w:rsid w:val="00BA599C"/>
    <w:rsid w:val="00BB4979"/>
    <w:rsid w:val="00BC1029"/>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3D1D"/>
    <w:rsid w:val="00D45494"/>
    <w:rsid w:val="00D51E11"/>
    <w:rsid w:val="00D660D8"/>
    <w:rsid w:val="00D74D47"/>
    <w:rsid w:val="00D83C1B"/>
    <w:rsid w:val="00D84B00"/>
    <w:rsid w:val="00D90586"/>
    <w:rsid w:val="00D91090"/>
    <w:rsid w:val="00D91F83"/>
    <w:rsid w:val="00DA27BD"/>
    <w:rsid w:val="00DA5965"/>
    <w:rsid w:val="00DB17D9"/>
    <w:rsid w:val="00DB4FCF"/>
    <w:rsid w:val="00DC19D3"/>
    <w:rsid w:val="00DC2645"/>
    <w:rsid w:val="00DC7A5C"/>
    <w:rsid w:val="00DE1E44"/>
    <w:rsid w:val="00DF5919"/>
    <w:rsid w:val="00E06549"/>
    <w:rsid w:val="00E130A8"/>
    <w:rsid w:val="00E15272"/>
    <w:rsid w:val="00E22860"/>
    <w:rsid w:val="00E275AB"/>
    <w:rsid w:val="00E44A01"/>
    <w:rsid w:val="00E6076C"/>
    <w:rsid w:val="00E628B9"/>
    <w:rsid w:val="00E818FE"/>
    <w:rsid w:val="00E836D3"/>
    <w:rsid w:val="00EA00D7"/>
    <w:rsid w:val="00EB1931"/>
    <w:rsid w:val="00EC1432"/>
    <w:rsid w:val="00EF70AC"/>
    <w:rsid w:val="00F040F3"/>
    <w:rsid w:val="00F069F0"/>
    <w:rsid w:val="00F1506D"/>
    <w:rsid w:val="00F2090E"/>
    <w:rsid w:val="00F21AB0"/>
    <w:rsid w:val="00F3155C"/>
    <w:rsid w:val="00F32BCF"/>
    <w:rsid w:val="00F448A5"/>
    <w:rsid w:val="00F62889"/>
    <w:rsid w:val="00F63B7C"/>
    <w:rsid w:val="00F74740"/>
    <w:rsid w:val="00F90A11"/>
    <w:rsid w:val="00F93899"/>
    <w:rsid w:val="00FA0CFA"/>
    <w:rsid w:val="00FD791F"/>
    <w:rsid w:val="00FE3F18"/>
    <w:rsid w:val="00FF06CA"/>
    <w:rsid w:val="00FF6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4671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2011-12-03T01:44:00Z</dcterms:created>
  <dcterms:modified xsi:type="dcterms:W3CDTF">2011-12-03T01:44:00Z</dcterms:modified>
</cp:coreProperties>
</file>